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2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66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2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2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  <w:r/>
                            </w:p>
                            <w:p>
                              <w:pPr>
                                <w:pStyle w:val="666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661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jc w:val="center"/>
                                <w:tabs>
                                  <w:tab w:val="left" w:pos="4395" w:leader="none"/>
                                  <w:tab w:val="left" w:pos="11340" w:leader="none"/>
                                </w:tabs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  <w:lang w:val="en-US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655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1" name="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55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655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55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655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666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2" o:title=""/>
                                </v:shape>
                              </w:pict>
                            </mc:Fallback>
                          </mc:AlternateContent>
                        </w:r>
                        <w:r/>
                        <w:r/>
                      </w:p>
                      <w:p>
                        <w:pPr>
                          <w:pStyle w:val="666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661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655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655"/>
                          <w:jc w:val="center"/>
                          <w:tabs>
                            <w:tab w:val="left" w:pos="4395" w:leader="none"/>
                            <w:tab w:val="left" w:pos="11340" w:leader="none"/>
                          </w:tabs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  <w:lang w:val="en-US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</w:p>
                      <w:p>
                        <w:pPr>
                          <w:pStyle w:val="655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655"/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655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655"/>
                        </w:pPr>
                        <w:r/>
                        <w:r/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655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655"/>
                        </w:pPr>
                        <w:r/>
                        <w:r/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655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655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62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62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55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65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5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2553970</wp:posOffset>
                </wp:positionV>
                <wp:extent cx="2915920" cy="1676400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915920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69"/>
                            </w:pPr>
                            <w:r>
                              <w:t xml:space="preserve">О внесении изменений в распоряжение начальника департамента финансов администрации города Перми </w:t>
                            </w:r>
                            <w:r>
                              <w:t xml:space="preserve">от 11.01.2022 № </w:t>
                            </w:r>
                            <w:r>
                              <w:t xml:space="preserve">059-06-01.01-03-р-1</w:t>
                            </w:r>
                            <w:r>
                              <w:br w:type="textWrapping" w:clear="all"/>
                              <w:t xml:space="preserve">«</w:t>
                            </w:r>
                            <w:r>
                              <w:t xml:space="preserve">Об утверждении </w:t>
                            </w:r>
                            <w:r>
                              <w:t xml:space="preserve">источник</w:t>
                            </w:r>
                            <w:r>
                              <w:t xml:space="preserve">ов </w:t>
                            </w:r>
                            <w:r>
                              <w:t xml:space="preserve">поступлений целевых средств</w:t>
                            </w:r>
                            <w:r>
                              <w:t xml:space="preserve"> в целях </w:t>
                            </w:r>
                            <w:r>
                              <w:t xml:space="preserve">санкционирования операций со средствами участни</w:t>
                            </w:r>
                            <w:r>
                              <w:t xml:space="preserve">ков казначейского сопровождения</w:t>
                            </w:r>
                            <w:r>
                              <w:t xml:space="preserve">»</w:t>
                            </w:r>
                            <w:r/>
                          </w:p>
                          <w:p>
                            <w:pPr>
                              <w:pStyle w:val="655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3.70pt;mso-position-horizontal:absolute;mso-position-vertical-relative:page;margin-top:201.10pt;mso-position-vertical:absolute;width:229.60pt;height:132.00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669"/>
                      </w:pPr>
                      <w:r>
                        <w:t xml:space="preserve">О внесении изменений в распоряжение начальника департамента финансов администрации города Перми </w:t>
                      </w:r>
                      <w:r>
                        <w:t xml:space="preserve">от 11.01.2022 № </w:t>
                      </w:r>
                      <w:r>
                        <w:t xml:space="preserve">059-06-01.01-03-р-1</w:t>
                      </w:r>
                      <w:r>
                        <w:br w:type="textWrapping" w:clear="all"/>
                        <w:t xml:space="preserve">«</w:t>
                      </w:r>
                      <w:r>
                        <w:t xml:space="preserve">Об утверждении </w:t>
                      </w:r>
                      <w:r>
                        <w:t xml:space="preserve">источник</w:t>
                      </w:r>
                      <w:r>
                        <w:t xml:space="preserve">ов </w:t>
                      </w:r>
                      <w:r>
                        <w:t xml:space="preserve">поступлений целевых средств</w:t>
                      </w:r>
                      <w:r>
                        <w:t xml:space="preserve"> в целях </w:t>
                      </w:r>
                      <w:r>
                        <w:t xml:space="preserve">санкционирования операций со средствами участни</w:t>
                      </w:r>
                      <w:r>
                        <w:t xml:space="preserve">ков казначейского сопровождения</w:t>
                      </w:r>
                      <w:r>
                        <w:t xml:space="preserve">»</w:t>
                      </w:r>
                      <w:r/>
                    </w:p>
                    <w:p>
                      <w:pPr>
                        <w:pStyle w:val="655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11.12.2023 № 059-06-01.01-03-р-287</w:t>
      </w:r>
      <w:r>
        <w:rPr>
          <w:sz w:val="28"/>
          <w:szCs w:val="28"/>
        </w:rPr>
      </w:r>
    </w:p>
    <w:p>
      <w:pPr>
        <w:pStyle w:val="655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</w:rPr>
      </w:pPr>
      <w:r>
        <w:rPr>
          <w:sz w:val="28"/>
        </w:rPr>
        <w:t xml:space="preserve">В соответстви</w:t>
      </w:r>
      <w:r>
        <w:rPr>
          <w:sz w:val="28"/>
        </w:rPr>
        <w:t xml:space="preserve">е с Порядком </w:t>
      </w:r>
      <w:r>
        <w:rPr>
          <w:sz w:val="28"/>
        </w:rPr>
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</w:r>
      <w:r>
        <w:rPr>
          <w:sz w:val="28"/>
        </w:rPr>
        <w:t xml:space="preserve">, утвержденным распоряжением начальника департамента финансов администрации города Перми </w:t>
      </w:r>
      <w:r>
        <w:rPr>
          <w:sz w:val="28"/>
        </w:rPr>
        <w:t xml:space="preserve">от </w:t>
      </w:r>
      <w:r>
        <w:rPr>
          <w:sz w:val="28"/>
        </w:rPr>
        <w:t xml:space="preserve">30 </w:t>
      </w:r>
      <w:r>
        <w:rPr>
          <w:sz w:val="28"/>
        </w:rPr>
        <w:t xml:space="preserve">декабря 2021 г. №</w:t>
      </w:r>
      <w:r>
        <w:rPr>
          <w:sz w:val="28"/>
        </w:rPr>
        <w:t xml:space="preserve"> 059-06-01.01-03-р-233</w:t>
      </w:r>
      <w:r>
        <w:rPr>
          <w:sz w:val="28"/>
        </w:rPr>
        <w:t xml:space="preserve">:</w:t>
      </w:r>
      <w:r>
        <w:rPr>
          <w:sz w:val="28"/>
        </w:rPr>
      </w:r>
      <w:r>
        <w:rPr>
          <w:sz w:val="28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1.</w:t>
        <w:tab/>
      </w:r>
      <w:r>
        <w:rPr>
          <w:sz w:val="28"/>
          <w:szCs w:val="24"/>
        </w:rPr>
        <w:t xml:space="preserve">Внести </w:t>
      </w:r>
      <w:r>
        <w:rPr>
          <w:sz w:val="28"/>
          <w:szCs w:val="24"/>
        </w:rPr>
        <w:t xml:space="preserve">изменения </w:t>
      </w:r>
      <w:r>
        <w:rPr>
          <w:sz w:val="28"/>
          <w:szCs w:val="24"/>
        </w:rPr>
        <w:t xml:space="preserve">в </w:t>
      </w:r>
      <w:r>
        <w:rPr>
          <w:sz w:val="28"/>
          <w:szCs w:val="24"/>
        </w:rPr>
        <w:t xml:space="preserve">распоряжение начальника департамента финансов администрации города Перми </w:t>
      </w:r>
      <w:r>
        <w:rPr>
          <w:sz w:val="28"/>
          <w:szCs w:val="24"/>
        </w:rPr>
        <w:t xml:space="preserve">от </w:t>
      </w:r>
      <w:r>
        <w:rPr>
          <w:sz w:val="28"/>
          <w:szCs w:val="24"/>
        </w:rPr>
        <w:t xml:space="preserve">11 января 2022 г. </w:t>
      </w:r>
      <w:r>
        <w:rPr>
          <w:sz w:val="28"/>
          <w:szCs w:val="24"/>
        </w:rPr>
        <w:t xml:space="preserve">№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«Об утверждении источников поступлений целевых средств в целях санкционирования операций со средствами участников казначейского сопровождения»</w:t>
      </w:r>
      <w:r>
        <w:rPr>
          <w:sz w:val="28"/>
          <w:szCs w:val="24"/>
        </w:rPr>
        <w:t xml:space="preserve"> (в ред. от </w:t>
      </w:r>
      <w:r>
        <w:rPr>
          <w:sz w:val="28"/>
          <w:szCs w:val="24"/>
        </w:rPr>
        <w:t xml:space="preserve">19.05.2022 № 059-06-01.01-03-р-129</w:t>
      </w:r>
      <w:r>
        <w:rPr>
          <w:sz w:val="28"/>
          <w:szCs w:val="24"/>
        </w:rPr>
        <w:t xml:space="preserve">, от 31.05.2022 </w:t>
      </w:r>
      <w:r>
        <w:rPr>
          <w:sz w:val="28"/>
          <w:szCs w:val="24"/>
        </w:rPr>
        <w:br w:type="textWrapping" w:clear="all"/>
      </w:r>
      <w:r>
        <w:rPr>
          <w:sz w:val="28"/>
          <w:szCs w:val="24"/>
        </w:rPr>
        <w:t xml:space="preserve">№ 059-06-01.01-03-р-142</w:t>
      </w:r>
      <w:r>
        <w:rPr>
          <w:sz w:val="28"/>
          <w:szCs w:val="24"/>
        </w:rPr>
        <w:t xml:space="preserve">, от </w:t>
      </w:r>
      <w:r>
        <w:rPr>
          <w:sz w:val="28"/>
          <w:szCs w:val="24"/>
        </w:rPr>
        <w:t xml:space="preserve">04.07.2022 </w:t>
      </w:r>
      <w:r>
        <w:rPr>
          <w:sz w:val="28"/>
          <w:szCs w:val="24"/>
        </w:rPr>
        <w:t xml:space="preserve">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175</w:t>
      </w:r>
      <w:r>
        <w:rPr>
          <w:sz w:val="28"/>
          <w:szCs w:val="24"/>
        </w:rPr>
        <w:t xml:space="preserve">, от 25.07.2022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059-06-01.01-03-р-182</w:t>
      </w:r>
      <w:r>
        <w:rPr>
          <w:sz w:val="28"/>
          <w:szCs w:val="24"/>
        </w:rPr>
        <w:t xml:space="preserve">, от 08.08.2022 №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94</w:t>
      </w:r>
      <w:r>
        <w:rPr>
          <w:sz w:val="28"/>
          <w:szCs w:val="24"/>
        </w:rPr>
        <w:t xml:space="preserve">, от 16.09.2022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059-06-01.01-03-р-221</w:t>
      </w:r>
      <w:r>
        <w:rPr>
          <w:sz w:val="28"/>
          <w:szCs w:val="24"/>
        </w:rPr>
        <w:t xml:space="preserve">, от 05.10.2022 № </w:t>
      </w:r>
      <w:r>
        <w:rPr>
          <w:sz w:val="28"/>
          <w:szCs w:val="24"/>
        </w:rPr>
        <w:t xml:space="preserve">059-06-01.01-03-р-232</w:t>
      </w:r>
      <w:r>
        <w:rPr>
          <w:sz w:val="28"/>
          <w:szCs w:val="24"/>
        </w:rPr>
        <w:t xml:space="preserve">, от 01.11.2022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059-06-01.01-03-р-254</w:t>
      </w:r>
      <w:r>
        <w:rPr>
          <w:sz w:val="28"/>
          <w:szCs w:val="24"/>
        </w:rPr>
        <w:t xml:space="preserve">, от 21.11.2022 № </w:t>
      </w:r>
      <w:r>
        <w:rPr>
          <w:sz w:val="28"/>
          <w:szCs w:val="24"/>
        </w:rPr>
        <w:t xml:space="preserve">059-06-01.01-03-р-270</w:t>
      </w:r>
      <w:r>
        <w:rPr>
          <w:sz w:val="28"/>
          <w:szCs w:val="24"/>
        </w:rPr>
        <w:t xml:space="preserve">, от 06.12.2022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059-06-01.01-03-р-294</w:t>
      </w:r>
      <w:r>
        <w:rPr>
          <w:sz w:val="28"/>
          <w:szCs w:val="24"/>
        </w:rPr>
        <w:t xml:space="preserve">, от 21.12.2022 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310</w:t>
      </w:r>
      <w:r>
        <w:rPr>
          <w:sz w:val="28"/>
          <w:szCs w:val="24"/>
        </w:rPr>
        <w:t xml:space="preserve">, от 30.12.2022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059-06-01.01-03-р-319</w:t>
      </w:r>
      <w:r>
        <w:rPr>
          <w:sz w:val="28"/>
          <w:szCs w:val="24"/>
        </w:rPr>
        <w:t xml:space="preserve">, от 10.02.2023 № </w:t>
      </w:r>
      <w:r>
        <w:rPr>
          <w:sz w:val="28"/>
          <w:szCs w:val="24"/>
        </w:rPr>
        <w:t xml:space="preserve">059-06-01.01-03-р-31</w:t>
      </w:r>
      <w:r>
        <w:rPr>
          <w:sz w:val="28"/>
          <w:szCs w:val="24"/>
        </w:rPr>
        <w:t xml:space="preserve">, от 18.04.2023 № </w:t>
      </w:r>
      <w:r>
        <w:rPr>
          <w:sz w:val="28"/>
          <w:szCs w:val="24"/>
        </w:rPr>
        <w:t xml:space="preserve">059-06-01.01-03-р-109</w:t>
      </w:r>
      <w:r>
        <w:rPr>
          <w:sz w:val="28"/>
          <w:szCs w:val="24"/>
        </w:rPr>
        <w:t xml:space="preserve">, от 29.05.2023 № </w:t>
      </w:r>
      <w:r>
        <w:rPr>
          <w:sz w:val="28"/>
          <w:szCs w:val="24"/>
        </w:rPr>
        <w:t xml:space="preserve">059-06-01.01-03-р-154</w:t>
      </w:r>
      <w:r>
        <w:rPr>
          <w:sz w:val="28"/>
          <w:szCs w:val="24"/>
        </w:rPr>
        <w:t xml:space="preserve">, от </w:t>
      </w:r>
      <w:r>
        <w:rPr>
          <w:sz w:val="28"/>
          <w:szCs w:val="24"/>
        </w:rPr>
        <w:t xml:space="preserve">09.10.2023 </w:t>
      </w:r>
      <w:r>
        <w:rPr>
          <w:sz w:val="28"/>
          <w:szCs w:val="24"/>
        </w:rPr>
        <w:t xml:space="preserve">№ </w:t>
      </w:r>
      <w:r>
        <w:rPr>
          <w:sz w:val="28"/>
          <w:szCs w:val="24"/>
        </w:rPr>
        <w:t xml:space="preserve">059-06-01.01-03-р-230</w:t>
      </w:r>
      <w:r>
        <w:rPr>
          <w:sz w:val="28"/>
          <w:szCs w:val="24"/>
        </w:rPr>
        <w:t xml:space="preserve">)</w:t>
      </w:r>
      <w:r>
        <w:rPr>
          <w:sz w:val="28"/>
          <w:szCs w:val="24"/>
        </w:rPr>
        <w:t xml:space="preserve">,</w:t>
      </w:r>
      <w:r>
        <w:t xml:space="preserve"> </w:t>
      </w:r>
      <w:r>
        <w:rPr>
          <w:sz w:val="28"/>
          <w:szCs w:val="24"/>
        </w:rPr>
        <w:t xml:space="preserve">дополнив приложение 1 строками следующего содержания</w:t>
      </w:r>
      <w:r>
        <w:rPr>
          <w:sz w:val="28"/>
          <w:szCs w:val="24"/>
        </w:rPr>
        <w:t xml:space="preserve">: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771"/>
        <w:gridCol w:w="7460"/>
        <w:gridCol w:w="15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5" w:type="pct"/>
            <w:vAlign w:val="top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99.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1" w:type="pct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15 от 10.10.2023 с ООО «Север-Лес» на выполнение работ по строительству здания для размещения дошкольного</w:t>
            </w:r>
            <w:r>
              <w:rPr>
                <w:rFonts w:ascii="Times New Roman" w:hAnsi="Times New Roman" w:cs="Times New Roman"/>
                <w:sz w:val="28"/>
              </w:rPr>
              <w:t xml:space="preserve"> образовательного учреждения МАДОУ «Легополис» г. Перми, в квартале, ограниченном улицами Хабаровской, Ветлужской, Заречной, Красноводской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pct"/>
            <w:vAlign w:val="center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942230109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5" w:type="pct"/>
            <w:vAlign w:val="top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100.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1" w:type="pct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57-2023/ЭА от 22.11.2023 г. с МУП «Пермгорэлектротранс» 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pct"/>
            <w:vAlign w:val="center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945230110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5" w:type="pct"/>
            <w:vAlign w:val="top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101.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1" w:type="pct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58-2023/ЭА от 01.12.2023 г. с ИП Миронов Денис Валерьевич 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pct"/>
            <w:vAlign w:val="center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945230111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</w:tbl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  <w:tab/>
        <w:t xml:space="preserve">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3.</w:t>
        <w:tab/>
      </w:r>
      <w:r>
        <w:rPr>
          <w:sz w:val="28"/>
          <w:szCs w:val="24"/>
        </w:rPr>
        <w:t xml:space="preserve">Настоящее распоряжение вступает в силу со дня </w:t>
      </w:r>
      <w:r>
        <w:rPr>
          <w:sz w:val="28"/>
          <w:szCs w:val="24"/>
        </w:rPr>
        <w:t xml:space="preserve">подписания</w:t>
      </w:r>
      <w:r>
        <w:rPr>
          <w:sz w:val="28"/>
          <w:szCs w:val="24"/>
        </w:rPr>
        <w:t xml:space="preserve"> и </w:t>
      </w:r>
      <w:r>
        <w:rPr>
          <w:sz w:val="28"/>
          <w:szCs w:val="24"/>
        </w:rPr>
        <w:t xml:space="preserve">применяется к </w:t>
      </w:r>
      <w:r>
        <w:rPr>
          <w:sz w:val="28"/>
          <w:szCs w:val="24"/>
        </w:rPr>
        <w:t xml:space="preserve">правоотношениям, возникшим с </w:t>
      </w:r>
      <w:r>
        <w:rPr>
          <w:sz w:val="28"/>
          <w:szCs w:val="24"/>
        </w:rPr>
        <w:t xml:space="preserve">10 октября</w:t>
      </w:r>
      <w:r>
        <w:rPr>
          <w:sz w:val="28"/>
          <w:szCs w:val="24"/>
        </w:rPr>
        <w:t xml:space="preserve"> 2023 г.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4</w:t>
      </w:r>
      <w:r>
        <w:rPr>
          <w:sz w:val="28"/>
          <w:szCs w:val="24"/>
        </w:rPr>
        <w:t xml:space="preserve">.</w:t>
        <w:tab/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</w:t>
      </w:r>
      <w:r>
        <w:rPr>
          <w:sz w:val="28"/>
          <w:szCs w:val="24"/>
        </w:rPr>
        <w:t xml:space="preserve">о</w:t>
      </w:r>
      <w:r>
        <w:rPr>
          <w:sz w:val="28"/>
          <w:szCs w:val="24"/>
        </w:rPr>
        <w:t xml:space="preserve">рода Перми Молчанову Н.П.</w:t>
      </w:r>
      <w:r>
        <w:rPr>
          <w:sz w:val="28"/>
          <w:szCs w:val="24"/>
        </w:rPr>
      </w:r>
    </w:p>
    <w:p>
      <w:pPr>
        <w:pStyle w:val="655"/>
        <w:spacing w:line="360" w:lineRule="exact"/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55"/>
        <w:ind w:firstLine="720"/>
        <w:jc w:val="right"/>
        <w:spacing w:line="360" w:lineRule="exact"/>
        <w:rPr>
          <w:sz w:val="28"/>
          <w:szCs w:val="24"/>
        </w:rPr>
      </w:pPr>
      <w:r>
        <w:rPr>
          <w:sz w:val="28"/>
          <w:szCs w:val="24"/>
        </w:rPr>
        <w:t xml:space="preserve">В.С. Титяпкина</w:t>
      </w:r>
      <w:r>
        <w:rPr>
          <w:sz w:val="28"/>
          <w:szCs w:val="24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7" w:h="16840" w:orient="portrait"/>
      <w:pgMar w:top="567" w:right="851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6"/>
      <w:rPr>
        <w:rStyle w:val="665"/>
      </w:rPr>
      <w:framePr w:wrap="around" w:vAnchor="text" w:hAnchor="margin" w:xAlign="center" w:y="1"/>
    </w:pPr>
    <w:r>
      <w:rPr>
        <w:rStyle w:val="665"/>
      </w:rPr>
      <w:fldChar w:fldCharType="begin"/>
    </w:r>
    <w:r>
      <w:rPr>
        <w:rStyle w:val="665"/>
      </w:rPr>
      <w:instrText xml:space="preserve">PAGE  </w:instrText>
    </w:r>
    <w:r>
      <w:rPr>
        <w:rStyle w:val="665"/>
      </w:rPr>
      <w:fldChar w:fldCharType="end"/>
    </w:r>
    <w:r>
      <w:rPr>
        <w:rStyle w:val="665"/>
      </w:rPr>
    </w:r>
    <w:r>
      <w:rPr>
        <w:rStyle w:val="665"/>
      </w:rPr>
    </w:r>
  </w:p>
  <w:p>
    <w:pPr>
      <w:pStyle w:val="66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5"/>
    <w:next w:val="65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5"/>
    <w:next w:val="65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5"/>
    <w:next w:val="65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5"/>
    <w:next w:val="65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5"/>
    <w:next w:val="65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5"/>
    <w:next w:val="65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5"/>
    <w:next w:val="65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5"/>
    <w:next w:val="65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5"/>
    <w:next w:val="65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5"/>
    <w:next w:val="65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5"/>
    <w:next w:val="65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5"/>
    <w:next w:val="65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5"/>
    <w:next w:val="65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5"/>
    <w:next w:val="6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5"/>
    <w:next w:val="65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5"/>
    <w:next w:val="65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5"/>
    <w:next w:val="65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5"/>
    <w:next w:val="65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5"/>
    <w:next w:val="65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5"/>
    <w:next w:val="65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5"/>
    <w:next w:val="65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5"/>
    <w:next w:val="65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5"/>
    <w:next w:val="65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5"/>
    <w:next w:val="655"/>
    <w:uiPriority w:val="99"/>
    <w:unhideWhenUsed/>
    <w:pPr>
      <w:spacing w:after="0" w:afterAutospacing="0"/>
    </w:pPr>
  </w:style>
  <w:style w:type="paragraph" w:styleId="655" w:default="1">
    <w:name w:val="Normal"/>
    <w:next w:val="655"/>
    <w:link w:val="655"/>
    <w:qFormat/>
    <w:rPr>
      <w:lang w:val="ru-RU" w:eastAsia="ru-RU" w:bidi="ar-SA"/>
    </w:rPr>
  </w:style>
  <w:style w:type="paragraph" w:styleId="656">
    <w:name w:val="Заголовок 1"/>
    <w:basedOn w:val="655"/>
    <w:next w:val="655"/>
    <w:link w:val="655"/>
    <w:qFormat/>
    <w:pPr>
      <w:ind w:right="-1" w:firstLine="709"/>
      <w:jc w:val="both"/>
      <w:keepNext/>
      <w:outlineLvl w:val="0"/>
    </w:pPr>
    <w:rPr>
      <w:sz w:val="24"/>
    </w:rPr>
  </w:style>
  <w:style w:type="paragraph" w:styleId="657">
    <w:name w:val="Заголовок 2"/>
    <w:basedOn w:val="655"/>
    <w:next w:val="655"/>
    <w:link w:val="655"/>
    <w:qFormat/>
    <w:pPr>
      <w:ind w:right="-1"/>
      <w:jc w:val="both"/>
      <w:keepNext/>
      <w:outlineLvl w:val="1"/>
    </w:pPr>
    <w:rPr>
      <w:sz w:val="24"/>
    </w:rPr>
  </w:style>
  <w:style w:type="character" w:styleId="658">
    <w:name w:val="Основной шрифт абзаца"/>
    <w:next w:val="658"/>
    <w:link w:val="655"/>
    <w:uiPriority w:val="1"/>
    <w:unhideWhenUsed/>
  </w:style>
  <w:style w:type="table" w:styleId="659">
    <w:name w:val="Обычная таблица"/>
    <w:next w:val="659"/>
    <w:link w:val="655"/>
    <w:uiPriority w:val="99"/>
    <w:semiHidden/>
    <w:unhideWhenUsed/>
    <w:tblPr/>
  </w:style>
  <w:style w:type="numbering" w:styleId="660">
    <w:name w:val="Нет списка"/>
    <w:next w:val="660"/>
    <w:link w:val="655"/>
    <w:uiPriority w:val="99"/>
    <w:semiHidden/>
    <w:unhideWhenUsed/>
  </w:style>
  <w:style w:type="paragraph" w:styleId="661">
    <w:name w:val="Название объекта"/>
    <w:basedOn w:val="655"/>
    <w:next w:val="655"/>
    <w:link w:val="655"/>
    <w:qFormat/>
    <w:pPr>
      <w:jc w:val="center"/>
      <w:spacing w:line="360" w:lineRule="exact"/>
      <w:widowControl w:val="off"/>
    </w:pPr>
    <w:rPr>
      <w:b/>
      <w:sz w:val="32"/>
    </w:rPr>
  </w:style>
  <w:style w:type="paragraph" w:styleId="662">
    <w:name w:val="Основной текст"/>
    <w:basedOn w:val="655"/>
    <w:next w:val="662"/>
    <w:link w:val="655"/>
    <w:pPr>
      <w:ind w:right="3117"/>
    </w:pPr>
    <w:rPr>
      <w:rFonts w:ascii="Courier New" w:hAnsi="Courier New"/>
      <w:sz w:val="26"/>
    </w:rPr>
  </w:style>
  <w:style w:type="paragraph" w:styleId="663">
    <w:name w:val="Основной текст с отступом"/>
    <w:basedOn w:val="655"/>
    <w:next w:val="663"/>
    <w:link w:val="655"/>
    <w:pPr>
      <w:ind w:right="-1"/>
      <w:jc w:val="both"/>
    </w:pPr>
    <w:rPr>
      <w:sz w:val="26"/>
    </w:rPr>
  </w:style>
  <w:style w:type="paragraph" w:styleId="664">
    <w:name w:val="Нижний колонтитул"/>
    <w:basedOn w:val="655"/>
    <w:next w:val="664"/>
    <w:link w:val="655"/>
    <w:pPr>
      <w:tabs>
        <w:tab w:val="center" w:pos="4153" w:leader="none"/>
        <w:tab w:val="right" w:pos="8306" w:leader="none"/>
      </w:tabs>
    </w:pPr>
  </w:style>
  <w:style w:type="character" w:styleId="665">
    <w:name w:val="Номер страницы"/>
    <w:basedOn w:val="658"/>
    <w:next w:val="665"/>
    <w:link w:val="655"/>
  </w:style>
  <w:style w:type="paragraph" w:styleId="666">
    <w:name w:val="Верхний колонтитул"/>
    <w:basedOn w:val="655"/>
    <w:next w:val="666"/>
    <w:link w:val="672"/>
    <w:pPr>
      <w:tabs>
        <w:tab w:val="center" w:pos="4153" w:leader="none"/>
        <w:tab w:val="right" w:pos="8306" w:leader="none"/>
      </w:tabs>
    </w:pPr>
  </w:style>
  <w:style w:type="paragraph" w:styleId="667">
    <w:name w:val="Текст выноски"/>
    <w:basedOn w:val="655"/>
    <w:next w:val="667"/>
    <w:link w:val="668"/>
    <w:rPr>
      <w:rFonts w:ascii="Segoe UI" w:hAnsi="Segoe UI" w:cs="Segoe UI"/>
      <w:sz w:val="18"/>
      <w:szCs w:val="18"/>
    </w:rPr>
  </w:style>
  <w:style w:type="character" w:styleId="668">
    <w:name w:val="Текст выноски Знак"/>
    <w:next w:val="668"/>
    <w:link w:val="667"/>
    <w:rPr>
      <w:rFonts w:ascii="Segoe UI" w:hAnsi="Segoe UI" w:cs="Segoe UI"/>
      <w:sz w:val="18"/>
      <w:szCs w:val="18"/>
    </w:rPr>
  </w:style>
  <w:style w:type="paragraph" w:styleId="669">
    <w:name w:val="Заголовок к тексту"/>
    <w:basedOn w:val="655"/>
    <w:next w:val="662"/>
    <w:link w:val="655"/>
    <w:pPr>
      <w:spacing w:after="480" w:line="240" w:lineRule="exact"/>
    </w:pPr>
    <w:rPr>
      <w:b/>
      <w:sz w:val="28"/>
    </w:rPr>
  </w:style>
  <w:style w:type="paragraph" w:styleId="670">
    <w:name w:val="ConsPlusTitle"/>
    <w:next w:val="670"/>
    <w:link w:val="655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671">
    <w:name w:val="ConsPlusNormal"/>
    <w:next w:val="671"/>
    <w:link w:val="655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672">
    <w:name w:val="Верхний колонтитул Знак"/>
    <w:next w:val="672"/>
    <w:link w:val="666"/>
  </w:style>
  <w:style w:type="character" w:styleId="673">
    <w:name w:val="Гиперссылка"/>
    <w:next w:val="673"/>
    <w:link w:val="655"/>
    <w:uiPriority w:val="99"/>
    <w:unhideWhenUsed/>
    <w:rPr>
      <w:color w:val="0000ff"/>
      <w:u w:val="single"/>
    </w:rPr>
  </w:style>
  <w:style w:type="character" w:styleId="674">
    <w:name w:val="Знак примечания"/>
    <w:next w:val="674"/>
    <w:link w:val="655"/>
    <w:uiPriority w:val="99"/>
    <w:unhideWhenUsed/>
    <w:rPr>
      <w:sz w:val="16"/>
      <w:szCs w:val="16"/>
    </w:rPr>
  </w:style>
  <w:style w:type="paragraph" w:styleId="675">
    <w:name w:val="Текст сноски"/>
    <w:basedOn w:val="655"/>
    <w:next w:val="675"/>
    <w:link w:val="676"/>
    <w:uiPriority w:val="99"/>
    <w:unhideWhenUsed/>
    <w:rPr>
      <w:rFonts w:ascii="Arial" w:hAnsi="Arial" w:eastAsia="Calibri"/>
      <w:lang w:val="en-US" w:eastAsia="en-US"/>
    </w:rPr>
  </w:style>
  <w:style w:type="character" w:styleId="676">
    <w:name w:val="Текст сноски Знак"/>
    <w:next w:val="676"/>
    <w:link w:val="675"/>
    <w:uiPriority w:val="99"/>
    <w:rPr>
      <w:rFonts w:ascii="Arial" w:hAnsi="Arial" w:eastAsia="Calibri"/>
      <w:lang w:val="en-US" w:eastAsia="en-US"/>
    </w:rPr>
  </w:style>
  <w:style w:type="character" w:styleId="677">
    <w:name w:val="Знак сноски"/>
    <w:next w:val="677"/>
    <w:link w:val="655"/>
    <w:uiPriority w:val="99"/>
    <w:unhideWhenUsed/>
    <w:rPr>
      <w:vertAlign w:val="superscript"/>
    </w:rPr>
  </w:style>
  <w:style w:type="character" w:styleId="1081" w:default="1">
    <w:name w:val="Default Paragraph Font"/>
    <w:uiPriority w:val="1"/>
    <w:semiHidden/>
    <w:unhideWhenUsed/>
  </w:style>
  <w:style w:type="numbering" w:styleId="1082" w:default="1">
    <w:name w:val="No List"/>
    <w:uiPriority w:val="99"/>
    <w:semiHidden/>
    <w:unhideWhenUsed/>
  </w:style>
  <w:style w:type="table" w:styleId="10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kotyasheva-vd</cp:lastModifiedBy>
  <cp:revision>78</cp:revision>
  <dcterms:created xsi:type="dcterms:W3CDTF">2022-05-06T11:13:00Z</dcterms:created>
  <dcterms:modified xsi:type="dcterms:W3CDTF">2025-01-29T09:30:53Z</dcterms:modified>
  <cp:version>917504</cp:version>
</cp:coreProperties>
</file>