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2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7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3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3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  <w:r/>
                            </w:p>
                            <w:p>
                              <w:pPr>
                                <w:pStyle w:val="67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671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665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665"/>
                                <w:jc w:val="center"/>
                                <w:tabs>
                                  <w:tab w:val="left" w:pos="4395" w:leader="none"/>
                                  <w:tab w:val="left" w:pos="11340" w:leader="none"/>
                                </w:tabs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  <w:lang w:val="en-US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665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665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665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66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65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66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65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665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67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3" o:title=""/>
                                </v:shape>
                              </w:pict>
                            </mc:Fallback>
                          </mc:AlternateContent>
                        </w:r>
                        <w:r/>
                        <w:r/>
                      </w:p>
                      <w:p>
                        <w:pPr>
                          <w:pStyle w:val="67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671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665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665"/>
                          <w:jc w:val="center"/>
                          <w:tabs>
                            <w:tab w:val="left" w:pos="4395" w:leader="none"/>
                            <w:tab w:val="left" w:pos="11340" w:leader="none"/>
                          </w:tabs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  <w:lang w:val="en-US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r>
                      </w:p>
                      <w:p>
                        <w:pPr>
                          <w:pStyle w:val="665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665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665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665"/>
                        </w:pPr>
                        <w:r/>
                        <w:r/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665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665"/>
                        </w:pPr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665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665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7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7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665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66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6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6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65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6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5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3062700</wp:posOffset>
                </wp:positionV>
                <wp:extent cx="2915920" cy="1562100"/>
                <wp:effectExtent l="6350" t="6350" r="6350" b="635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2915919" cy="15620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79"/>
                            </w:pPr>
                            <w:r>
                              <w:t xml:space="preserve">О внесении изменений в распоряжение начальника департамента финансов администрации города Перми </w:t>
                            </w:r>
                            <w:r>
                              <w:t xml:space="preserve">от 11.01.2022 № </w:t>
                            </w:r>
                            <w:r>
                              <w:t xml:space="preserve">059-06-01.01-03-р-1</w:t>
                            </w:r>
                            <w:r>
                              <w:br w:type="textWrapping" w:clear="all"/>
                              <w:t xml:space="preserve">«</w:t>
                            </w:r>
                            <w:r>
                              <w:t xml:space="preserve">Об утверждении </w:t>
                            </w:r>
                            <w:r>
                              <w:t xml:space="preserve">источник</w:t>
                            </w:r>
                            <w:r>
                              <w:t xml:space="preserve">ов </w:t>
                            </w:r>
                            <w:r>
                              <w:t xml:space="preserve">поступлений целевых средств</w:t>
                            </w:r>
                            <w:r>
                              <w:t xml:space="preserve"> в целях </w:t>
                            </w:r>
                            <w:r>
                              <w:t xml:space="preserve">санкционирования операций со средствами участни</w:t>
                            </w:r>
                            <w:r>
                              <w:t xml:space="preserve">ков казначейского сопровождения</w:t>
                            </w:r>
                            <w:r>
                              <w:t xml:space="preserve">»</w:t>
                            </w:r>
                            <w:r/>
                          </w:p>
                          <w:p>
                            <w:pPr>
                              <w:pStyle w:val="665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41.16pt;mso-position-vertical:absolute;width:229.60pt;height:123.0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679"/>
                      </w:pPr>
                      <w:r>
                        <w:t xml:space="preserve">О внесении изменений в распоряжение начальника департамента финансов администрации города Перми </w:t>
                      </w:r>
                      <w:r>
                        <w:t xml:space="preserve">от 11.01.2022 № </w:t>
                      </w:r>
                      <w:r>
                        <w:t xml:space="preserve">059-06-01.01-03-р-1</w:t>
                      </w:r>
                      <w:r>
                        <w:br w:type="textWrapping" w:clear="all"/>
                        <w:t xml:space="preserve">«</w:t>
                      </w:r>
                      <w:r>
                        <w:t xml:space="preserve">Об утверждении </w:t>
                      </w:r>
                      <w:r>
                        <w:t xml:space="preserve">источник</w:t>
                      </w:r>
                      <w:r>
                        <w:t xml:space="preserve">ов </w:t>
                      </w:r>
                      <w:r>
                        <w:t xml:space="preserve">поступлений целевых средств</w:t>
                      </w:r>
                      <w:r>
                        <w:t xml:space="preserve"> в целях </w:t>
                      </w:r>
                      <w:r>
                        <w:t xml:space="preserve">санкционирования операций со средствами участни</w:t>
                      </w:r>
                      <w:r>
                        <w:t xml:space="preserve">ков казначейского сопровождения</w:t>
                      </w:r>
                      <w:r>
                        <w:t xml:space="preserve">»</w:t>
                      </w:r>
                      <w:r/>
                    </w:p>
                    <w:p>
                      <w:pPr>
                        <w:pStyle w:val="665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19.05.2022 № 059-06-01.01-03-р-129</w:t>
      </w:r>
      <w:r>
        <w:rPr>
          <w:sz w:val="28"/>
          <w:szCs w:val="28"/>
        </w:rPr>
      </w:r>
    </w:p>
    <w:p>
      <w:pPr>
        <w:pStyle w:val="665"/>
        <w:ind w:firstLine="720"/>
        <w:jc w:val="both"/>
        <w:spacing w:line="360" w:lineRule="exact"/>
        <w:tabs>
          <w:tab w:val="left" w:pos="1134" w:leader="none"/>
        </w:tabs>
        <w:rPr>
          <w:sz w:val="28"/>
        </w:rPr>
      </w:pPr>
      <w:r>
        <w:rPr>
          <w:sz w:val="28"/>
        </w:rPr>
        <w:t xml:space="preserve">В соответстви</w:t>
      </w:r>
      <w:r>
        <w:rPr>
          <w:sz w:val="28"/>
        </w:rPr>
        <w:t xml:space="preserve">е с Порядком </w:t>
      </w:r>
      <w:r>
        <w:rPr>
          <w:sz w:val="28"/>
        </w:rPr>
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</w:r>
      <w:r>
        <w:rPr>
          <w:sz w:val="28"/>
        </w:rPr>
        <w:t xml:space="preserve">, утвержденным распоряжением начальника департамента финансов администрации города Перми </w:t>
      </w:r>
      <w:r>
        <w:rPr>
          <w:sz w:val="28"/>
        </w:rPr>
        <w:t xml:space="preserve">от </w:t>
      </w:r>
      <w:r>
        <w:rPr>
          <w:sz w:val="28"/>
        </w:rPr>
        <w:t xml:space="preserve">30 </w:t>
      </w:r>
      <w:r>
        <w:rPr>
          <w:sz w:val="28"/>
        </w:rPr>
        <w:t xml:space="preserve">декабря 2021 г. №</w:t>
      </w:r>
      <w:r>
        <w:rPr>
          <w:sz w:val="28"/>
        </w:rPr>
        <w:t xml:space="preserve"> 059-06-01.01-03-р-233</w:t>
      </w:r>
      <w:r>
        <w:rPr>
          <w:sz w:val="28"/>
        </w:rPr>
        <w:t xml:space="preserve">:</w:t>
      </w:r>
      <w:r>
        <w:rPr>
          <w:sz w:val="28"/>
        </w:rPr>
      </w:r>
      <w:r>
        <w:rPr>
          <w:sz w:val="28"/>
        </w:rPr>
      </w:r>
    </w:p>
    <w:p>
      <w:pPr>
        <w:pStyle w:val="665"/>
        <w:ind w:firstLine="720"/>
        <w:jc w:val="both"/>
        <w:spacing w:line="360" w:lineRule="exact"/>
        <w:tabs>
          <w:tab w:val="left" w:pos="1134" w:leader="none"/>
        </w:tabs>
      </w:pPr>
      <w:r>
        <w:rPr>
          <w:sz w:val="28"/>
          <w:szCs w:val="24"/>
        </w:rPr>
        <w:t xml:space="preserve">1.</w:t>
        <w:tab/>
      </w:r>
      <w:r>
        <w:rPr>
          <w:sz w:val="28"/>
          <w:szCs w:val="24"/>
        </w:rPr>
        <w:t xml:space="preserve">Внести изменения в </w:t>
      </w:r>
      <w:r>
        <w:rPr>
          <w:sz w:val="28"/>
          <w:szCs w:val="24"/>
        </w:rPr>
        <w:t xml:space="preserve">распоряжение начальника департамента финансов администрации города Перми </w:t>
      </w:r>
      <w:r>
        <w:rPr>
          <w:sz w:val="28"/>
          <w:szCs w:val="24"/>
        </w:rPr>
        <w:t xml:space="preserve">от </w:t>
      </w:r>
      <w:r>
        <w:rPr>
          <w:sz w:val="28"/>
          <w:szCs w:val="24"/>
        </w:rPr>
        <w:t xml:space="preserve">11 января 2022 г. </w:t>
      </w:r>
      <w:r>
        <w:rPr>
          <w:sz w:val="28"/>
          <w:szCs w:val="24"/>
        </w:rPr>
        <w:t xml:space="preserve">№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059-06-01.01-03-р-1</w:t>
      </w:r>
      <w:r>
        <w:rPr>
          <w:sz w:val="28"/>
          <w:szCs w:val="24"/>
        </w:rPr>
        <w:t xml:space="preserve"> </w:t>
        <w:br w:type="textWrapping" w:clear="all"/>
      </w:r>
      <w:r>
        <w:rPr>
          <w:sz w:val="28"/>
          <w:szCs w:val="24"/>
        </w:rPr>
        <w:t xml:space="preserve">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4"/>
        </w:rPr>
        <w:t xml:space="preserve">, изложив </w:t>
      </w:r>
      <w:r>
        <w:rPr>
          <w:sz w:val="28"/>
          <w:szCs w:val="24"/>
        </w:rPr>
        <w:t xml:space="preserve">приложение 1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согласно приложени</w:t>
      </w:r>
      <w:r>
        <w:rPr>
          <w:sz w:val="28"/>
          <w:szCs w:val="24"/>
        </w:rPr>
        <w:t xml:space="preserve">ю</w:t>
      </w:r>
      <w:r>
        <w:rPr>
          <w:sz w:val="28"/>
          <w:szCs w:val="24"/>
        </w:rPr>
        <w:t xml:space="preserve"> к настоящему распоряжению.</w:t>
      </w:r>
      <w:r/>
    </w:p>
    <w:p>
      <w:pPr>
        <w:pStyle w:val="66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  <w:tab/>
        <w:t xml:space="preserve">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6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3.</w:t>
        <w:tab/>
      </w:r>
      <w:r>
        <w:rPr>
          <w:sz w:val="28"/>
          <w:szCs w:val="24"/>
        </w:rPr>
        <w:t xml:space="preserve">Настоящее распоряжение вступает в силу со дня </w:t>
      </w:r>
      <w:r>
        <w:rPr>
          <w:sz w:val="28"/>
          <w:szCs w:val="24"/>
        </w:rPr>
        <w:t xml:space="preserve">подписания</w:t>
      </w:r>
      <w:r>
        <w:rPr>
          <w:sz w:val="28"/>
          <w:szCs w:val="24"/>
        </w:rPr>
        <w:t xml:space="preserve"> и </w:t>
      </w:r>
      <w:r>
        <w:rPr>
          <w:sz w:val="28"/>
          <w:szCs w:val="24"/>
        </w:rPr>
        <w:t xml:space="preserve">применяется к пр</w:t>
      </w:r>
      <w:r>
        <w:rPr>
          <w:sz w:val="28"/>
          <w:szCs w:val="24"/>
        </w:rPr>
        <w:t xml:space="preserve">авоотношениям, возникшим с 01.01</w:t>
      </w:r>
      <w:r>
        <w:rPr>
          <w:sz w:val="28"/>
          <w:szCs w:val="24"/>
        </w:rPr>
        <w:t xml:space="preserve">.202</w:t>
      </w:r>
      <w:r>
        <w:rPr>
          <w:sz w:val="28"/>
          <w:szCs w:val="24"/>
        </w:rPr>
        <w:t xml:space="preserve">2</w:t>
      </w:r>
      <w:r>
        <w:rPr>
          <w:sz w:val="28"/>
          <w:szCs w:val="24"/>
        </w:rPr>
        <w:t xml:space="preserve">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65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4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  <w:r>
        <w:rPr>
          <w:sz w:val="28"/>
          <w:szCs w:val="24"/>
        </w:rPr>
      </w:r>
    </w:p>
    <w:p>
      <w:pPr>
        <w:pStyle w:val="665"/>
        <w:ind w:firstLine="720"/>
        <w:jc w:val="right"/>
        <w:spacing w:line="360" w:lineRule="exact"/>
        <w:rPr>
          <w:sz w:val="28"/>
          <w:szCs w:val="24"/>
        </w:rPr>
      </w:pPr>
      <w:r>
        <w:rPr>
          <w:sz w:val="28"/>
          <w:szCs w:val="24"/>
        </w:rPr>
        <w:t xml:space="preserve">В.С. Титяпкина</w:t>
      </w:r>
      <w:r>
        <w:rPr>
          <w:sz w:val="28"/>
          <w:szCs w:val="24"/>
        </w:rPr>
      </w:r>
    </w:p>
    <w:p>
      <w:pPr>
        <w:pStyle w:val="665"/>
        <w:ind w:firstLine="720"/>
        <w:jc w:val="both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65"/>
        <w:ind w:firstLine="720"/>
        <w:jc w:val="both"/>
        <w:spacing w:line="360" w:lineRule="exact"/>
        <w:rPr>
          <w:sz w:val="28"/>
          <w:szCs w:val="24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851" w:left="1418" w:header="363" w:footer="680" w:gutter="0"/>
          <w:cols w:num="1" w:sep="0" w:space="708" w:equalWidth="1"/>
          <w:docGrid w:linePitch="360"/>
          <w:titlePg/>
        </w:sectPr>
      </w:pP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681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1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распоряжени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 начальника департ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мента финансов администрации города Перми от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1"/>
        <w:jc w:val="both"/>
      </w:pPr>
      <w:r/>
      <w:r/>
    </w:p>
    <w:p>
      <w:pPr>
        <w:pStyle w:val="665"/>
        <w:jc w:val="center"/>
        <w:spacing w:after="1"/>
        <w:rPr>
          <w:sz w:val="28"/>
          <w:szCs w:val="28"/>
        </w:rPr>
      </w:pPr>
      <w:r/>
      <w:bookmarkStart w:id="0" w:name="P359"/>
      <w:r/>
      <w:bookmarkEnd w:id="0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5"/>
        <w:jc w:val="center"/>
        <w:spacing w:after="1"/>
        <w:rPr>
          <w:sz w:val="28"/>
          <w:szCs w:val="28"/>
        </w:rPr>
      </w:pPr>
      <w:r>
        <w:rPr>
          <w:sz w:val="28"/>
          <w:szCs w:val="28"/>
        </w:rPr>
        <w:t xml:space="preserve">ИСТОЧНИКИ ПОСТУПЛЕНИЙ ЦЕЛЕВЫХ СРЕДСТВ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2"/>
        <w:gridCol w:w="8067"/>
        <w:gridCol w:w="16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311" w:type="pct"/>
            <w:vAlign w:val="top"/>
            <w:vMerge w:val="restart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п/п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gridSpan w:val="2"/>
            <w:tcW w:w="4689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Источники поступлений целевых средств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311" w:type="pct"/>
            <w:vAlign w:val="top"/>
            <w:vMerge w:val="continue"/>
            <w:textDirection w:val="lrTb"/>
            <w:noWrap w:val="false"/>
          </w:tcPr>
          <w:p>
            <w:pPr>
              <w:pStyle w:val="665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наименование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код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"/>
        </w:trPr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/>
            <w:bookmarkStart w:id="1" w:name="P767"/>
            <w:r/>
            <w:bookmarkEnd w:id="1"/>
            <w:r>
              <w:rPr>
                <w:rFonts w:ascii="Times New Roman" w:hAnsi="Times New Roman" w:cs="Times New Roman"/>
                <w:sz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50-2020/ЭА от 18.05.2020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ООО «АВТО-ТЕХ»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94520</w:t>
            </w:r>
            <w:r>
              <w:rPr>
                <w:rFonts w:ascii="Times New Roman" w:hAnsi="Times New Roman" w:cs="Times New Roman"/>
                <w:sz w:val="28"/>
              </w:rPr>
              <w:t xml:space="preserve">0010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51-2020/ЭА от 15.05.2020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ИП Аристов Сергей Викторович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94520</w:t>
            </w:r>
            <w:r>
              <w:rPr>
                <w:rFonts w:ascii="Times New Roman" w:hAnsi="Times New Roman" w:cs="Times New Roman"/>
                <w:sz w:val="28"/>
              </w:rPr>
              <w:t xml:space="preserve">0011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52-2020/ЭА от 15.05.2020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ИП Миронов Денис Валерьевич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94520</w:t>
            </w:r>
            <w:r>
              <w:rPr>
                <w:rFonts w:ascii="Times New Roman" w:hAnsi="Times New Roman" w:cs="Times New Roman"/>
                <w:sz w:val="28"/>
              </w:rPr>
              <w:t xml:space="preserve">0012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53-2020/ЭА от 19.05.2020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ИП Целоусов Андрей Анатольевич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  <w:highlight w:val="lightGray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94520</w:t>
            </w:r>
            <w:r>
              <w:rPr>
                <w:rFonts w:ascii="Times New Roman" w:hAnsi="Times New Roman" w:cs="Times New Roman"/>
                <w:sz w:val="28"/>
              </w:rPr>
              <w:t xml:space="preserve">0013</w:t>
            </w:r>
            <w:r>
              <w:rPr>
                <w:rFonts w:ascii="Times New Roman" w:hAnsi="Times New Roman" w:cs="Times New Roman"/>
                <w:sz w:val="28"/>
                <w:highlight w:val="lightGray"/>
              </w:rPr>
            </w:r>
            <w:r>
              <w:rPr>
                <w:rFonts w:ascii="Times New Roman" w:hAnsi="Times New Roman" w:cs="Times New Roman"/>
                <w:sz w:val="28"/>
                <w:highlight w:val="lightGray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55-2020/ЭА от 15.05.2020 г.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с ИП Окулова Галина Рифовна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94520</w:t>
            </w:r>
            <w:r>
              <w:rPr>
                <w:rFonts w:ascii="Times New Roman" w:hAnsi="Times New Roman" w:cs="Times New Roman"/>
                <w:sz w:val="28"/>
              </w:rPr>
              <w:t xml:space="preserve">0014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56-2020/ЭА от 15.05.2020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ИП Плотников Виталий Александрович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94520</w:t>
            </w:r>
            <w:r>
              <w:rPr>
                <w:rFonts w:ascii="Times New Roman" w:hAnsi="Times New Roman" w:cs="Times New Roman"/>
                <w:sz w:val="28"/>
              </w:rPr>
              <w:t xml:space="preserve">0015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98-2020/ЭА от 29.06.2020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ИП Плотников Виталий Александрович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94520</w:t>
            </w:r>
            <w:r>
              <w:rPr>
                <w:rFonts w:ascii="Times New Roman" w:hAnsi="Times New Roman" w:cs="Times New Roman"/>
                <w:sz w:val="28"/>
              </w:rPr>
              <w:t xml:space="preserve">0016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8.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44-2021/ЭА от 30.08.2021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МУП «Пермгорэлектротранс»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</w:t>
            </w:r>
            <w:r>
              <w:rPr>
                <w:rFonts w:ascii="Times New Roman" w:hAnsi="Times New Roman" w:cs="Times New Roman"/>
                <w:sz w:val="28"/>
              </w:rPr>
              <w:t xml:space="preserve">городским наземным электрическим </w:t>
            </w:r>
            <w:r>
              <w:rPr>
                <w:rFonts w:ascii="Times New Roman" w:hAnsi="Times New Roman" w:cs="Times New Roman"/>
                <w:sz w:val="28"/>
              </w:rPr>
              <w:t xml:space="preserve">транспортом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94521</w:t>
            </w:r>
            <w:r>
              <w:rPr>
                <w:rFonts w:ascii="Times New Roman" w:hAnsi="Times New Roman" w:cs="Times New Roman"/>
                <w:sz w:val="28"/>
              </w:rPr>
              <w:t xml:space="preserve">0017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spacing w:after="200"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59-2021/ЭА от 24.11.2021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ООО «Дизель»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94521</w:t>
            </w:r>
            <w:r>
              <w:rPr>
                <w:rFonts w:ascii="Times New Roman" w:hAnsi="Times New Roman" w:cs="Times New Roman"/>
                <w:sz w:val="28"/>
              </w:rPr>
              <w:t xml:space="preserve">0018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10.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</w:t>
            </w:r>
            <w:r>
              <w:rPr>
                <w:rFonts w:ascii="Times New Roman" w:hAnsi="Times New Roman" w:cs="Times New Roman"/>
                <w:sz w:val="28"/>
              </w:rPr>
              <w:t xml:space="preserve">№ 61-2021/ЭА от 24.11.2021 г.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</w:rPr>
              <w:t xml:space="preserve">ООО «Сити-Бас»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94521</w:t>
            </w:r>
            <w:r>
              <w:rPr>
                <w:rFonts w:ascii="Times New Roman" w:hAnsi="Times New Roman" w:cs="Times New Roman"/>
                <w:sz w:val="28"/>
              </w:rPr>
              <w:t xml:space="preserve">0019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jc w:val="both"/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№ 4 от 28.12.2021 г.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о предоставлении субсидий </w:t>
            </w:r>
            <w:r>
              <w:rPr>
                <w:rFonts w:ascii="Times New Roman" w:hAnsi="Times New Roman" w:cs="Times New Roman"/>
                <w:sz w:val="28"/>
              </w:rPr>
              <w:t xml:space="preserve">МУП НО г.Перми «Горсвет»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 финансовое обеспечение затрат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 xml:space="preserve">связанных с выполнением работ по замене светильников на светильники с системой интеллектуального управления в рамках капитального ремонта сетей наружного освещения города Перми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944210021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65-2021/ЭА от </w:t>
            </w:r>
            <w:r>
              <w:rPr>
                <w:rFonts w:ascii="Times New Roman" w:hAnsi="Times New Roman" w:cs="Times New Roman"/>
                <w:sz w:val="28"/>
              </w:rPr>
              <w:t xml:space="preserve">27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</w:rPr>
              <w:t xml:space="preserve">.2021 г. с МУП «Пермгорэлектротранс» на выполнение работ по осуществлению регулярных перевозок пассажиров </w:t>
            </w:r>
            <w:r>
              <w:rPr>
                <w:rFonts w:ascii="Times New Roman" w:hAnsi="Times New Roman" w:cs="Times New Roman"/>
                <w:sz w:val="28"/>
              </w:rPr>
              <w:t xml:space="preserve">городским наземным электрическим</w:t>
            </w:r>
            <w:r>
              <w:rPr>
                <w:rFonts w:ascii="Times New Roman" w:hAnsi="Times New Roman" w:cs="Times New Roman"/>
                <w:sz w:val="28"/>
              </w:rPr>
              <w:t xml:space="preserve"> транспортом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945210022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1-2022/ЭА от 24.01.2022 г. с МУП «Пермгорэлектротранс» на выполнение работ по осуществлению регулярных перевозок пассажиров городским наземным электрическим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945220023</w:t>
            </w:r>
            <w:r>
              <w:rPr>
                <w:rFonts w:ascii="Times New Roman" w:hAnsi="Times New Roman" w:cs="Times New Roman"/>
                <w:sz w:val="28"/>
                <w:lang w:val="en-US"/>
              </w:rPr>
            </w:r>
            <w:r>
              <w:rPr>
                <w:rFonts w:ascii="Times New Roman" w:hAnsi="Times New Roman" w:cs="Times New Roman"/>
                <w:sz w:val="28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2-2022/ЭА от 28.0</w:t>
            </w:r>
            <w:r>
              <w:rPr>
                <w:rFonts w:ascii="Times New Roman" w:hAnsi="Times New Roman" w:cs="Times New Roman"/>
                <w:sz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</w:rPr>
              <w:t xml:space="preserve">.2022 г. с МУП «Пермгорэлектротранс» на выполнение работ по осуществлению регулярных перевозок пассажиров городским наземным электрическим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945220024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</w:t>
            </w:r>
            <w:r>
              <w:rPr>
                <w:rFonts w:ascii="Times New Roman" w:hAnsi="Times New Roman" w:cs="Times New Roman"/>
                <w:sz w:val="28"/>
              </w:rPr>
              <w:t xml:space="preserve">№ 1 от 01.04.</w:t>
            </w:r>
            <w:r>
              <w:rPr>
                <w:rFonts w:ascii="Times New Roman" w:hAnsi="Times New Roman" w:cs="Times New Roman"/>
                <w:sz w:val="28"/>
              </w:rPr>
              <w:t xml:space="preserve">2022 с ООО «ГранитСтрой» на выполнение работ по капитальному ремонту здания МАОУ «СинТез», распо</w:t>
            </w:r>
            <w:r>
              <w:rPr>
                <w:rFonts w:ascii="Times New Roman" w:hAnsi="Times New Roman" w:cs="Times New Roman"/>
                <w:sz w:val="28"/>
              </w:rPr>
              <w:t xml:space="preserve">ложенного по адресу: г.</w:t>
            </w:r>
            <w:r>
              <w:rPr>
                <w:rFonts w:ascii="Times New Roman" w:hAnsi="Times New Roman" w:cs="Times New Roman"/>
                <w:sz w:val="28"/>
              </w:rPr>
              <w:t xml:space="preserve">Пермь по ул. Адмирала Ушакова, 24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930220025</w:t>
            </w:r>
            <w:r>
              <w:rPr>
                <w:rFonts w:ascii="Times New Roman" w:hAnsi="Times New Roman" w:cs="Times New Roman"/>
                <w:sz w:val="28"/>
                <w:lang w:val="en-US"/>
              </w:rPr>
            </w:r>
            <w:r>
              <w:rPr>
                <w:rFonts w:ascii="Times New Roman" w:hAnsi="Times New Roman" w:cs="Times New Roman"/>
                <w:sz w:val="28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№ 1 от 01.04.2022 с ООО «Группа Компаний Энергоцентр» на выполнение работ по капитальному ремонту объекта МАОУ «СОШ № 93» по адресу: г.Пермь, ул. Полины Осипенко, 46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930220026</w:t>
            </w:r>
            <w:r>
              <w:rPr>
                <w:rFonts w:ascii="Times New Roman" w:hAnsi="Times New Roman" w:cs="Times New Roman"/>
                <w:sz w:val="28"/>
                <w:lang w:val="en-US"/>
              </w:rPr>
            </w:r>
            <w:r>
              <w:rPr>
                <w:rFonts w:ascii="Times New Roman" w:hAnsi="Times New Roman" w:cs="Times New Roman"/>
                <w:sz w:val="28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17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6-2022/ЭА от 11.04.2022 г. с ООО «Сити-Бас» на выполнение работ по осуществлению регулярных перевозок пассажиров автомобильным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945220028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18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Договор № 1 от 01.04.2022 с ООО «Гран.Ар-Строй» на выполнение работ по капитальному ремонту здания МАОУ «СОШ №77», расположенного по адресу: г.Пермь, ул.Героев Хасана, 18</w:t>
            </w:r>
            <w:r>
              <w:rPr>
                <w:rFonts w:ascii="Times New Roman" w:hAnsi="Times New Roman" w:cs="Times New Roman"/>
                <w:sz w:val="28"/>
                <w:lang w:val="en-US"/>
              </w:rPr>
            </w:r>
            <w:r>
              <w:rPr>
                <w:rFonts w:ascii="Times New Roman" w:hAnsi="Times New Roman" w:cs="Times New Roman"/>
                <w:sz w:val="28"/>
                <w:lang w:val="en-US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93022002</w:t>
            </w:r>
            <w:r>
              <w:rPr>
                <w:rFonts w:ascii="Times New Roman" w:hAnsi="Times New Roman" w:cs="Times New Roman"/>
                <w:sz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19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31 от 19.11.2019 с ООО «Строительно-монтажный трест № 6» на выполнение работ по реконструкции здания МАУ «Дворец молодежи» г.Перми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942190030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11 от 26.05.2021 с ООО «Строительно-монтажный трест № 6» на выполнение работ по реконструкции физкультурно-оздоровительного комплекса по адресу: ул. Рабочая, 9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942210031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21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69 от 22.12.2020 с ООО «</w:t>
            </w:r>
            <w:r>
              <w:rPr>
                <w:rFonts w:ascii="Times New Roman" w:hAnsi="Times New Roman" w:cs="Times New Roman"/>
                <w:sz w:val="28"/>
              </w:rPr>
              <w:t xml:space="preserve">Урал - Инвест</w:t>
            </w:r>
            <w:r>
              <w:rPr>
                <w:rFonts w:ascii="Times New Roman" w:hAnsi="Times New Roman" w:cs="Times New Roman"/>
                <w:sz w:val="28"/>
              </w:rPr>
              <w:t xml:space="preserve">» на выполнение работ </w:t>
            </w:r>
            <w:r>
              <w:rPr>
                <w:rFonts w:ascii="Times New Roman" w:hAnsi="Times New Roman" w:cs="Times New Roman"/>
                <w:sz w:val="28"/>
              </w:rPr>
              <w:t xml:space="preserve">по строительству плавательного бассейна по адресу: ул. Гашкова,20а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94220003</w:t>
            </w:r>
            <w:r>
              <w:rPr>
                <w:rFonts w:ascii="Times New Roman" w:hAnsi="Times New Roman" w:cs="Times New Roman"/>
                <w:sz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</w:t>
            </w:r>
            <w:r>
              <w:rPr>
                <w:rFonts w:ascii="Times New Roman" w:hAnsi="Times New Roman" w:cs="Times New Roman"/>
                <w:sz w:val="28"/>
              </w:rPr>
              <w:t xml:space="preserve">71</w:t>
            </w:r>
            <w:r>
              <w:rPr>
                <w:rFonts w:ascii="Times New Roman" w:hAnsi="Times New Roman" w:cs="Times New Roman"/>
                <w:sz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</w:rPr>
              <w:t xml:space="preserve">29.12.2020 </w:t>
            </w:r>
            <w:r>
              <w:rPr>
                <w:rFonts w:ascii="Times New Roman" w:hAnsi="Times New Roman" w:cs="Times New Roman"/>
                <w:sz w:val="28"/>
              </w:rPr>
              <w:t xml:space="preserve">с ООО «Урал - Инвест» на выполнение работ </w:t>
            </w:r>
            <w:r>
              <w:rPr>
                <w:rFonts w:ascii="Times New Roman" w:hAnsi="Times New Roman" w:cs="Times New Roman"/>
                <w:sz w:val="28"/>
              </w:rPr>
              <w:t xml:space="preserve">по реконструкции здания под размещение общеобразовательной организации по ул. Целинной,15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94220003</w:t>
            </w:r>
            <w:r>
              <w:rPr>
                <w:rFonts w:ascii="Times New Roman" w:hAnsi="Times New Roman" w:cs="Times New Roman"/>
                <w:sz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16-2022/ЭА от </w:t>
            </w:r>
            <w:r>
              <w:rPr>
                <w:rFonts w:ascii="Times New Roman" w:hAnsi="Times New Roman" w:cs="Times New Roman"/>
                <w:sz w:val="28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</w:rPr>
              <w:t xml:space="preserve">.0</w:t>
            </w:r>
            <w:r>
              <w:rPr>
                <w:rFonts w:ascii="Times New Roman" w:hAnsi="Times New Roman" w:cs="Times New Roman"/>
                <w:sz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</w:rPr>
              <w:t xml:space="preserve">.2022 г. с МУП «Пермгорэлектротранс» на выполнение работ по осуществлению регулярных перевозок пассажиров городским наземным электрическим транспортом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94522003</w:t>
            </w:r>
            <w:r>
              <w:rPr>
                <w:rFonts w:ascii="Times New Roman" w:hAnsi="Times New Roman" w:cs="Times New Roman"/>
                <w:sz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11" w:type="pct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24.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3905" w:type="pct"/>
            <w:vAlign w:val="top"/>
            <w:textDirection w:val="lrTb"/>
            <w:noWrap w:val="false"/>
          </w:tcPr>
          <w:p>
            <w:pPr>
              <w:pStyle w:val="68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Муниципальный контракт № 65/2022 от 01.05.2022 г. с ООО «Асфальтобетонный завод №1» на ремонт автомобильной дороги по ул. Ленина от ул. Крисанова до ул. Парковая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784" w:type="pct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931220035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</w:tbl>
    <w:sectPr>
      <w:headerReference w:type="default" r:id="rId10"/>
      <w:headerReference w:type="even" r:id="rId11"/>
      <w:footerReference w:type="default" r:id="rId12"/>
      <w:footnotePr/>
      <w:endnotePr/>
      <w:type w:val="nextPage"/>
      <w:pgSz w:w="11907" w:h="16840" w:orient="portrait"/>
      <w:pgMar w:top="567" w:right="851" w:bottom="1134" w:left="85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6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6"/>
      <w:rPr>
        <w:rStyle w:val="675"/>
      </w:rPr>
      <w:framePr w:wrap="around" w:vAnchor="text" w:hAnchor="margin" w:xAlign="center" w:y="1"/>
    </w:pPr>
    <w:r>
      <w:rPr>
        <w:rStyle w:val="675"/>
      </w:rPr>
      <w:fldChar w:fldCharType="begin"/>
    </w:r>
    <w:r>
      <w:rPr>
        <w:rStyle w:val="675"/>
      </w:rPr>
      <w:instrText xml:space="preserve">PAGE  </w:instrText>
    </w:r>
    <w:r>
      <w:rPr>
        <w:rStyle w:val="675"/>
      </w:rPr>
      <w:fldChar w:fldCharType="end"/>
    </w:r>
    <w:r>
      <w:rPr>
        <w:rStyle w:val="675"/>
      </w:rPr>
    </w:r>
    <w:r>
      <w:rPr>
        <w:rStyle w:val="675"/>
      </w:rPr>
    </w:r>
  </w:p>
  <w:p>
    <w:pPr>
      <w:pStyle w:val="67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5"/>
    <w:next w:val="66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5"/>
    <w:next w:val="66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5"/>
    <w:next w:val="66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5"/>
    <w:next w:val="66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5"/>
    <w:next w:val="66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5"/>
    <w:next w:val="66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5"/>
    <w:next w:val="66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5"/>
    <w:next w:val="66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5"/>
    <w:next w:val="66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5"/>
    <w:next w:val="66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65"/>
    <w:next w:val="66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65"/>
    <w:next w:val="66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5"/>
    <w:next w:val="66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6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6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65"/>
    <w:next w:val="6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6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65"/>
    <w:next w:val="66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5"/>
    <w:next w:val="66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5"/>
    <w:next w:val="66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5"/>
    <w:next w:val="66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5"/>
    <w:next w:val="66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5"/>
    <w:next w:val="66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5"/>
    <w:next w:val="66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5"/>
    <w:next w:val="66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5"/>
    <w:next w:val="66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5"/>
    <w:next w:val="665"/>
    <w:uiPriority w:val="99"/>
    <w:unhideWhenUsed/>
    <w:pPr>
      <w:spacing w:after="0" w:afterAutospacing="0"/>
    </w:pPr>
  </w:style>
  <w:style w:type="paragraph" w:styleId="665" w:default="1">
    <w:name w:val="Normal"/>
    <w:next w:val="665"/>
    <w:link w:val="665"/>
    <w:qFormat/>
    <w:rPr>
      <w:lang w:val="ru-RU" w:eastAsia="ru-RU" w:bidi="ar-SA"/>
    </w:rPr>
  </w:style>
  <w:style w:type="paragraph" w:styleId="666">
    <w:name w:val="Заголовок 1"/>
    <w:basedOn w:val="665"/>
    <w:next w:val="665"/>
    <w:link w:val="665"/>
    <w:qFormat/>
    <w:pPr>
      <w:ind w:right="-1" w:firstLine="709"/>
      <w:jc w:val="both"/>
      <w:keepNext/>
      <w:outlineLvl w:val="0"/>
    </w:pPr>
    <w:rPr>
      <w:sz w:val="24"/>
    </w:rPr>
  </w:style>
  <w:style w:type="paragraph" w:styleId="667">
    <w:name w:val="Заголовок 2"/>
    <w:basedOn w:val="665"/>
    <w:next w:val="665"/>
    <w:link w:val="665"/>
    <w:qFormat/>
    <w:pPr>
      <w:ind w:right="-1"/>
      <w:jc w:val="both"/>
      <w:keepNext/>
      <w:outlineLvl w:val="1"/>
    </w:pPr>
    <w:rPr>
      <w:sz w:val="24"/>
    </w:rPr>
  </w:style>
  <w:style w:type="character" w:styleId="668">
    <w:name w:val="Основной шрифт абзаца"/>
    <w:next w:val="668"/>
    <w:link w:val="665"/>
    <w:uiPriority w:val="1"/>
    <w:unhideWhenUsed/>
  </w:style>
  <w:style w:type="table" w:styleId="669">
    <w:name w:val="Обычная таблица"/>
    <w:next w:val="669"/>
    <w:link w:val="665"/>
    <w:uiPriority w:val="99"/>
    <w:semiHidden/>
    <w:unhideWhenUsed/>
    <w:tblPr/>
  </w:style>
  <w:style w:type="numbering" w:styleId="670">
    <w:name w:val="Нет списка"/>
    <w:next w:val="670"/>
    <w:link w:val="665"/>
    <w:uiPriority w:val="99"/>
    <w:semiHidden/>
    <w:unhideWhenUsed/>
  </w:style>
  <w:style w:type="paragraph" w:styleId="671">
    <w:name w:val="Название объекта"/>
    <w:basedOn w:val="665"/>
    <w:next w:val="665"/>
    <w:link w:val="665"/>
    <w:qFormat/>
    <w:pPr>
      <w:jc w:val="center"/>
      <w:spacing w:line="360" w:lineRule="exact"/>
      <w:widowControl w:val="off"/>
    </w:pPr>
    <w:rPr>
      <w:b/>
      <w:sz w:val="32"/>
    </w:rPr>
  </w:style>
  <w:style w:type="paragraph" w:styleId="672">
    <w:name w:val="Основной текст"/>
    <w:basedOn w:val="665"/>
    <w:next w:val="672"/>
    <w:link w:val="665"/>
    <w:pPr>
      <w:ind w:right="3117"/>
    </w:pPr>
    <w:rPr>
      <w:rFonts w:ascii="Courier New" w:hAnsi="Courier New"/>
      <w:sz w:val="26"/>
    </w:rPr>
  </w:style>
  <w:style w:type="paragraph" w:styleId="673">
    <w:name w:val="Основной текст с отступом"/>
    <w:basedOn w:val="665"/>
    <w:next w:val="673"/>
    <w:link w:val="665"/>
    <w:pPr>
      <w:ind w:right="-1"/>
      <w:jc w:val="both"/>
    </w:pPr>
    <w:rPr>
      <w:sz w:val="26"/>
    </w:rPr>
  </w:style>
  <w:style w:type="paragraph" w:styleId="674">
    <w:name w:val="Нижний колонтитул"/>
    <w:basedOn w:val="665"/>
    <w:next w:val="674"/>
    <w:link w:val="665"/>
    <w:pPr>
      <w:tabs>
        <w:tab w:val="center" w:pos="4153" w:leader="none"/>
        <w:tab w:val="right" w:pos="8306" w:leader="none"/>
      </w:tabs>
    </w:pPr>
  </w:style>
  <w:style w:type="character" w:styleId="675">
    <w:name w:val="Номер страницы"/>
    <w:basedOn w:val="668"/>
    <w:next w:val="675"/>
    <w:link w:val="665"/>
  </w:style>
  <w:style w:type="paragraph" w:styleId="676">
    <w:name w:val="Верхний колонтитул"/>
    <w:basedOn w:val="665"/>
    <w:next w:val="676"/>
    <w:link w:val="682"/>
    <w:pPr>
      <w:tabs>
        <w:tab w:val="center" w:pos="4153" w:leader="none"/>
        <w:tab w:val="right" w:pos="8306" w:leader="none"/>
      </w:tabs>
    </w:pPr>
  </w:style>
  <w:style w:type="paragraph" w:styleId="677">
    <w:name w:val="Текст выноски"/>
    <w:basedOn w:val="665"/>
    <w:next w:val="677"/>
    <w:link w:val="678"/>
    <w:rPr>
      <w:rFonts w:ascii="Segoe UI" w:hAnsi="Segoe UI" w:cs="Segoe UI"/>
      <w:sz w:val="18"/>
      <w:szCs w:val="18"/>
    </w:rPr>
  </w:style>
  <w:style w:type="character" w:styleId="678">
    <w:name w:val="Текст выноски Знак"/>
    <w:next w:val="678"/>
    <w:link w:val="677"/>
    <w:rPr>
      <w:rFonts w:ascii="Segoe UI" w:hAnsi="Segoe UI" w:cs="Segoe UI"/>
      <w:sz w:val="18"/>
      <w:szCs w:val="18"/>
    </w:rPr>
  </w:style>
  <w:style w:type="paragraph" w:styleId="679">
    <w:name w:val="Заголовок к тексту"/>
    <w:basedOn w:val="665"/>
    <w:next w:val="672"/>
    <w:link w:val="665"/>
    <w:pPr>
      <w:spacing w:after="480" w:line="240" w:lineRule="exact"/>
    </w:pPr>
    <w:rPr>
      <w:b/>
      <w:sz w:val="28"/>
    </w:rPr>
  </w:style>
  <w:style w:type="paragraph" w:styleId="680">
    <w:name w:val="ConsPlusTitle"/>
    <w:next w:val="680"/>
    <w:link w:val="665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681">
    <w:name w:val="ConsPlusNormal"/>
    <w:next w:val="681"/>
    <w:link w:val="665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682">
    <w:name w:val="Верхний колонтитул Знак"/>
    <w:next w:val="682"/>
    <w:link w:val="676"/>
  </w:style>
  <w:style w:type="character" w:styleId="683">
    <w:name w:val="Гиперссылка"/>
    <w:next w:val="683"/>
    <w:link w:val="665"/>
    <w:uiPriority w:val="99"/>
    <w:unhideWhenUsed/>
    <w:rPr>
      <w:color w:val="0000ff"/>
      <w:u w:val="single"/>
    </w:rPr>
  </w:style>
  <w:style w:type="character" w:styleId="684">
    <w:name w:val="Знак примечания"/>
    <w:next w:val="684"/>
    <w:link w:val="665"/>
    <w:uiPriority w:val="99"/>
    <w:unhideWhenUsed/>
    <w:rPr>
      <w:sz w:val="16"/>
      <w:szCs w:val="16"/>
    </w:rPr>
  </w:style>
  <w:style w:type="paragraph" w:styleId="685">
    <w:name w:val="Текст сноски"/>
    <w:basedOn w:val="665"/>
    <w:next w:val="685"/>
    <w:link w:val="686"/>
    <w:uiPriority w:val="99"/>
    <w:unhideWhenUsed/>
    <w:rPr>
      <w:rFonts w:ascii="Arial" w:hAnsi="Arial" w:eastAsia="Calibri"/>
      <w:lang w:val="en-US" w:eastAsia="en-US"/>
    </w:rPr>
  </w:style>
  <w:style w:type="character" w:styleId="686">
    <w:name w:val="Текст сноски Знак"/>
    <w:next w:val="686"/>
    <w:link w:val="685"/>
    <w:uiPriority w:val="99"/>
    <w:rPr>
      <w:rFonts w:ascii="Arial" w:hAnsi="Arial" w:eastAsia="Calibri"/>
      <w:lang w:val="en-US" w:eastAsia="en-US"/>
    </w:rPr>
  </w:style>
  <w:style w:type="character" w:styleId="687">
    <w:name w:val="Знак сноски"/>
    <w:next w:val="687"/>
    <w:link w:val="665"/>
    <w:uiPriority w:val="99"/>
    <w:unhideWhenUsed/>
    <w:rPr>
      <w:vertAlign w:val="superscript"/>
    </w:rPr>
  </w:style>
  <w:style w:type="character" w:styleId="1989" w:default="1">
    <w:name w:val="Default Paragraph Font"/>
    <w:uiPriority w:val="1"/>
    <w:semiHidden/>
    <w:unhideWhenUsed/>
  </w:style>
  <w:style w:type="numbering" w:styleId="1990" w:default="1">
    <w:name w:val="No List"/>
    <w:uiPriority w:val="99"/>
    <w:semiHidden/>
    <w:unhideWhenUsed/>
  </w:style>
  <w:style w:type="table" w:styleId="199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kotyasheva-vd</cp:lastModifiedBy>
  <cp:revision>14</cp:revision>
  <dcterms:created xsi:type="dcterms:W3CDTF">2022-05-06T11:13:00Z</dcterms:created>
  <dcterms:modified xsi:type="dcterms:W3CDTF">2025-01-29T09:41:46Z</dcterms:modified>
  <cp:version>917504</cp:version>
</cp:coreProperties>
</file>