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2" name=""/>
                        <wps:cNvSpPr txBox="1"/>
                        <wps:spPr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0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0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Caption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jc w:val="center"/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napToGrid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widowControl w:val="off"/>
                                <w:spacing w:line="360" w:lineRule="exact"/>
                                <w:jc w:val="center"/>
                                <w:rPr>
                                  <w:snapToGrid w:val="0"/>
                                  <w:sz w:val="24"/>
                                </w:rPr>
                              </w:pPr>
                              <w:r>
                                <w:rPr>
                                  <w:snapToGrid w:val="0"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"/>
                        <wps:cNvSpPr txBox="1"/>
                        <wps:spPr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"/>
                        <wps:cNvSpPr txBox="1"/>
                        <wps:spPr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Normal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Normal"/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0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Header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Caption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</w:p>
                      <w:p>
                        <w:pPr>
                          <w:pStyle w:val="Normal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left" w:pos="4395" w:leader="none"/>
                            <w:tab w:val="left" w:pos="11340" w:leader="none"/>
                          </w:tabs>
                          <w:jc w:val="center"/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Normal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jc w:val="center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snapToGrid w:val="0"/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napToGrid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line="360" w:lineRule="exact"/>
                          <w:jc w:val="center"/>
                          <w:rPr>
                            <w:snapToGrid w:val="0"/>
                            <w:sz w:val="24"/>
                          </w:rPr>
                        </w:pPr>
                        <w:r>
                          <w:rPr>
                            <w:snapToGrid w:val="0"/>
                            <w:sz w:val="24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Normal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Normal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Normal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676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291592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UserStyle_2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</w:p>
                          <w:p>
                            <w:pPr>
                              <w:pStyle w:val="Normal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3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UserStyle_2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</w:p>
                    <w:p>
                      <w:pPr>
                        <w:pStyle w:val="Normal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30.12.2022    </w:t>
      </w:r>
      <w:r>
        <w:rPr>
          <w:sz w:val="28"/>
          <w:szCs w:val="28"/>
        </w:rPr>
        <w:t xml:space="preserve">059-06-01.01-03-р-319</w: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изменения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, от 16.09.2022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059-06-01.01-03-р-221</w:t>
      </w:r>
      <w:r>
        <w:rPr>
          <w:sz w:val="28"/>
          <w:szCs w:val="24"/>
        </w:rPr>
        <w:t xml:space="preserve">, от 05.10.2022 № </w:t>
      </w:r>
      <w:r>
        <w:rPr>
          <w:sz w:val="28"/>
          <w:szCs w:val="24"/>
        </w:rPr>
        <w:t xml:space="preserve">059-06-01.01-03-р-232</w:t>
      </w:r>
      <w:r>
        <w:rPr>
          <w:sz w:val="28"/>
          <w:szCs w:val="24"/>
        </w:rPr>
        <w:t xml:space="preserve">, от 01.11.2022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059-06-01.01-03-р-254</w:t>
      </w:r>
      <w:r>
        <w:rPr>
          <w:sz w:val="28"/>
          <w:szCs w:val="24"/>
        </w:rPr>
        <w:t xml:space="preserve">, от 21.11.2022 № </w:t>
      </w:r>
      <w:r>
        <w:rPr>
          <w:sz w:val="28"/>
          <w:szCs w:val="24"/>
        </w:rPr>
        <w:t xml:space="preserve">059-06-01.01-03-р-270</w:t>
      </w:r>
      <w:r>
        <w:rPr>
          <w:sz w:val="28"/>
          <w:szCs w:val="24"/>
        </w:rPr>
        <w:t xml:space="preserve">, от 06.12.2022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059-06-01.01-03-р-294</w:t>
      </w:r>
      <w:r>
        <w:rPr>
          <w:sz w:val="28"/>
          <w:szCs w:val="24"/>
        </w:rPr>
        <w:t xml:space="preserve">, от 21.12.2022 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310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дополнив приложение 1 строками следующего содержания: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74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27/08 от 20.12.2022 г. с ООО «Стройград Плюс» на выполнение работ по капитальному ремонту автомобильной дороги по ул. Сибирской от ул. Пермской до площади Карла Маркса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944220085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подряда № Ч11-ВК-34/2022 от 21.12.2022 г. с ООО ИК «БЕЛДЭКС» на выполнение работ по устройству систем водоснабжения и канализации на объекте: Строительство многоквартирного жилого дома на земельном участке с кадастровым номером 59:01:4410713:1234, расположенного по адресу: г. Пермь, ул. Чайковского, 11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000220086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подряда № Ч11-От-35/2022 от 21.12.2022 г. с ООО ИК «БЕЛДЭКС</w:t>
            </w:r>
            <w:r>
              <w:rPr>
                <w:rFonts w:ascii="Times New Roman" w:hAnsi="Times New Roman" w:cs="Times New Roman"/>
                <w:sz w:val="28"/>
              </w:rPr>
              <w:t xml:space="preserve">» на выполнение работ по устройству систем отопления и индивидуального теплового пункта (ИТП) на объекте: Строительство многоквартирного жилого дома на земельном участке с кадастровым номером 59:01:4410713:1234, расположенного по адресу: г. Пермь, ул. Чайковского, 11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000220087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№ 1 от 01.04.2022 с ООО «Пермстроймет+» на выполнение работ по сохранению объекта культурного наследия «Здание, где Е.П. Серебренниковой (Солониной) было основано училище для слепых детей» с пристроями по ул. Сибирской, 80 в г. Перми при проведении реставрации и его приспособления для современного использования (размещения МАОУ «СОШ № 22» г. Перми) (капитальный ремонт здания)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930220088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</w:p>
        </w:tc>
        <w:tc>
          <w:tcPr>
            <w:tcW w:w="3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UserStyle_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Соглашение № 059-04-03-09-1 от 28.12.2022 с МП «Пермводоканал» о предоставлении из бюджета города Перми субсидии на осуществление капитальных вложений в объекты капитального строительства муниципальной собственности города Перми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940220089</w:t>
            </w:r>
          </w:p>
        </w:tc>
      </w:tr>
    </w:tbl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</w:t>
      </w:r>
      <w:r>
        <w:rPr>
          <w:sz w:val="28"/>
          <w:szCs w:val="24"/>
        </w:rPr>
        <w:t xml:space="preserve">возникшим с </w:t>
      </w:r>
      <w:r>
        <w:rPr>
          <w:sz w:val="28"/>
          <w:szCs w:val="24"/>
        </w:rPr>
        <w:t xml:space="preserve">20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  <w:t xml:space="preserve">1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.2022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</w:p>
    <w:p>
      <w:pPr>
        <w:pStyle w:val="Normal"/>
        <w:tabs>
          <w:tab w:val="left" w:pos="1134" w:leader="none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</w:p>
    <w:p>
      <w:pPr>
        <w:pStyle w:val="Normal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="360" w:lineRule="exact"/>
        <w:ind w:firstLine="720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</w:p>
    <w:sectPr>
      <w:headerReference w:type="even" r:id="rId7"/>
      <w:headerReference w:type="default" r:id="rId8"/>
      <w:footerReference w:type="default" r:id="rId9"/>
      <w:type w:val="nextPage"/>
      <w:pgSz w:w="11907" w:h="16840"/>
      <w:pgMar w:top="567" w:right="851" w:bottom="1134" w:left="851" w:header="720" w:footer="720" w:gutter="0"/>
      <w:cols w:space="6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ind w:right="-1" w:firstLine="709"/>
      <w:jc w:val="both"/>
      <w:outlineLvl w:val="0"/>
    </w:pPr>
    <w:rPr>
      <w:sz w:val="24"/>
    </w:rPr>
  </w:style>
  <w:style w:type="paragraph" w:styleId="Heading2">
    <w:name w:val="Заголовок 2"/>
    <w:basedOn w:val="Normal"/>
    <w:next w:val="Normal"/>
    <w:link w:val="Normal"/>
    <w:qFormat/>
    <w:pPr>
      <w:keepNext/>
      <w:ind w:right="-1"/>
      <w:jc w:val="both"/>
      <w:outlineLvl w:val="1"/>
    </w:pPr>
    <w:rPr>
      <w:sz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Caption">
    <w:name w:val="Название объекта"/>
    <w:basedOn w:val="Normal"/>
    <w:next w:val="Normal"/>
    <w:link w:val="Normal"/>
    <w:qFormat/>
    <w:pPr>
      <w:widowControl w:val="off"/>
      <w:spacing w:line="360" w:lineRule="exact"/>
      <w:jc w:val="center"/>
    </w:pPr>
    <w:rPr>
      <w:b/>
      <w:snapToGrid/>
      <w:sz w:val="32"/>
    </w:rPr>
  </w:style>
  <w:style w:type="paragraph" w:styleId="BodyText">
    <w:name w:val="Основной текст"/>
    <w:basedOn w:val="Normal"/>
    <w:next w:val="BodyText"/>
    <w:link w:val="Normal"/>
    <w:pPr>
      <w:ind w:right="3117"/>
    </w:pPr>
    <w:rPr>
      <w:rFonts w:ascii="Courier New" w:hAnsi="Courier New"/>
      <w:sz w:val="26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right="-1"/>
      <w:jc w:val="both"/>
    </w:pPr>
    <w:rPr>
      <w:sz w:val="26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153" w:leader="none"/>
        <w:tab w:val="right" w:pos="8306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Header">
    <w:name w:val="Верхний колонтитул"/>
    <w:basedOn w:val="Normal"/>
    <w:next w:val="Header"/>
    <w:link w:val="UserStyle_0"/>
    <w:pPr>
      <w:tabs>
        <w:tab w:val="center" w:pos="4153" w:leader="none"/>
        <w:tab w:val="right" w:pos="8306" w:leader="none"/>
      </w:tabs>
    </w:pPr>
  </w:style>
  <w:style w:type="paragraph" w:styleId="Acetate">
    <w:name w:val="Текст выноски"/>
    <w:basedOn w:val="Normal"/>
    <w:next w:val="Acetate"/>
    <w:link w:val="UserStyle_1"/>
    <w:rPr>
      <w:rFonts w:ascii="Segoe UI" w:hAnsi="Segoe UI" w:cs="Segoe UI"/>
      <w:sz w:val="18"/>
      <w:szCs w:val="18"/>
    </w:rPr>
  </w:style>
  <w:style w:type="character" w:styleId="UserStyle_1">
    <w:name w:val="Текст выноски Знак"/>
    <w:next w:val="UserStyle_1"/>
    <w:link w:val="Acetate"/>
    <w:rPr>
      <w:rFonts w:ascii="Segoe UI" w:hAnsi="Segoe UI" w:cs="Segoe UI"/>
      <w:sz w:val="18"/>
      <w:szCs w:val="18"/>
    </w:rPr>
  </w:style>
  <w:style w:type="paragraph" w:styleId="UserStyle_2">
    <w:name w:val="Заголовок к тексту"/>
    <w:basedOn w:val="Normal"/>
    <w:next w:val="BodyText"/>
    <w:link w:val="Normal"/>
    <w:pPr>
      <w:spacing w:after="480" w:line="240" w:lineRule="exact"/>
    </w:pPr>
    <w:rPr>
      <w:b/>
      <w:sz w:val="28"/>
    </w:rPr>
  </w:style>
  <w:style w:type="paragraph" w:styleId="UserStyle_3">
    <w:name w:val="ConsPlusTitle"/>
    <w:next w:val="UserStyle_3"/>
    <w:link w:val="Normal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UserStyle_0">
    <w:name w:val="Верхний колонтитул Знак"/>
    <w:next w:val="UserStyle_0"/>
    <w:link w:val="Header"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FootnoteText">
    <w:name w:val="Текст сноски"/>
    <w:basedOn w:val="Normal"/>
    <w:next w:val="FootnoteText"/>
    <w:link w:val="UserStyle_5"/>
    <w:uiPriority w:val="99"/>
    <w:unhideWhenUsed/>
    <w:rPr>
      <w:rFonts w:ascii="Arial" w:hAnsi="Arial" w:eastAsia="Calibri"/>
      <w:lang w:val="en-US" w:eastAsia="en-US"/>
    </w:rPr>
  </w:style>
  <w:style w:type="character" w:styleId="UserStyle_5">
    <w:name w:val="Текст сноски Знак"/>
    <w:next w:val="UserStyle_5"/>
    <w:link w:val="FootnoteText"/>
    <w:uiPriority w:val="99"/>
    <w:rPr>
      <w:rFonts w:ascii="Arial" w:hAnsi="Arial" w:eastAsia="Calibri"/>
      <w:lang w:val="en-US" w:eastAsia="en-US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2708</Characters>
  <CharactersWithSpaces>3176</CharactersWithSpaces>
  <Company>Администрация г. Перми</Company>
  <DocSecurity>0</DocSecurity>
  <HyperlinksChanged>false</HyperlinksChanged>
  <Lines>22</Lines>
  <Pages>2</Pages>
  <Paragraphs>6</Paragraphs>
  <ScaleCrop>false</ScaleCrop>
  <SharedDoc>false</SharedDoc>
  <Template>Normal.dotm</Template>
  <Words>474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2</cp:revision>
  <dcterms:created xsi:type="dcterms:W3CDTF">2023-03-31T10:16:00Z</dcterms:created>
  <dcterms:modified xsi:type="dcterms:W3CDTF">2023-03-31T10:16:00Z</dcterms:modified>
  <cp:version>983040</cp:version>
</cp:coreProperties>
</file>