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2" name=""/>
                        <wps:cNvSpPr txBox="1"/>
                        <wps:spPr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0"/>
                                                <a:stretch/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0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Caption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</w:p>
                            <w:p>
                              <w:pPr>
                                <w:pStyle w:val="Normal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left" w:pos="4395" w:leader="none"/>
                                  <w:tab w:val="left" w:pos="11340" w:leader="none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  <w:lang w:val="en-US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jc w:val="center"/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spacing w:line="360" w:lineRule="exact"/>
                                <w:jc w:val="center"/>
                                <w:rPr>
                                  <w:snapToGrid w:val="0"/>
                                  <w:sz w:val="24"/>
                                </w:rPr>
                              </w:pPr>
                              <w:r>
                                <w:rPr>
                                  <w:snapToGrid w:val="0"/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"/>
                        <wps:cNvSpPr txBox="1"/>
                        <wps:spPr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6" name=""/>
                        <wps:cNvSpPr txBox="1"/>
                        <wps:spPr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0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0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Caption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</w:p>
                      <w:p>
                        <w:pPr>
                          <w:pStyle w:val="Normal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left" w:pos="4395" w:leader="none"/>
                            <w:tab w:val="left" w:pos="11340" w:leader="none"/>
                          </w:tabs>
                          <w:jc w:val="center"/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  <w:lang w:val="en-US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</w:p>
                      <w:p>
                        <w:pPr>
                          <w:pStyle w:val="Normal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jc w:val="center"/>
                          <w:rPr>
                            <w:snapToGrid w:val="0"/>
                            <w:sz w:val="28"/>
                            <w:szCs w:val="28"/>
                          </w:rPr>
                        </w:pPr>
                        <w:r>
                          <w:rPr>
                            <w:snapToGrid w:val="0"/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napToGrid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spacing w:line="360" w:lineRule="exact"/>
                          <w:jc w:val="center"/>
                          <w:rPr>
                            <w:snapToGrid w:val="0"/>
                            <w:sz w:val="24"/>
                          </w:rPr>
                        </w:pPr>
                        <w:r>
                          <w:rPr>
                            <w:snapToGrid w:val="0"/>
                            <w:sz w:val="24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Normal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Normal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sz w:val="24"/>
          <w:lang w:val="en-US"/>
        </w:rPr>
      </w:pPr>
      <w:r>
        <w:rPr>
          <w:sz w:val="24"/>
          <w:lang w:val="en-US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2553970</wp:posOffset>
                </wp:positionV>
                <wp:extent cx="2915920" cy="1676400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>
                        <a:xfrm>
                          <a:off x="0" y="0"/>
                          <a:ext cx="2915920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UserStyle_2"/>
                            </w:pPr>
                            <w:r>
                              <w:t xml:space="preserve">О внесении изменений в распоряжение начальника департамента финансов администрации города Перми </w:t>
                            </w:r>
                            <w:r>
                              <w:t xml:space="preserve">от 11.01.2022 № </w:t>
                            </w:r>
                            <w:r>
                              <w:t xml:space="preserve">059-06-01.01-03-р-1</w:t>
                            </w:r>
                            <w:r>
                              <w:br w:type="textWrapping" w:clear="all"/>
                              <w:t xml:space="preserve">«</w:t>
                            </w:r>
                            <w:r>
                              <w:t xml:space="preserve">Об утверждении </w:t>
                            </w:r>
                            <w:r>
                              <w:t xml:space="preserve">источник</w:t>
                            </w:r>
                            <w:r>
                              <w:t xml:space="preserve">ов </w:t>
                            </w:r>
                            <w:r>
                              <w:t xml:space="preserve">поступлений целевых средств</w:t>
                            </w:r>
                            <w:r>
                              <w:t xml:space="preserve"> в целях </w:t>
                            </w:r>
                            <w:r>
                              <w:t xml:space="preserve">санкционирования операций со средствами участни</w:t>
                            </w:r>
                            <w:r>
                              <w:t xml:space="preserve">ков казначейского сопровождения</w:t>
                            </w:r>
                            <w:r>
                              <w:t xml:space="preserve">»</w:t>
                            </w:r>
                          </w:p>
                          <w:p>
                            <w:pPr>
                              <w:pStyle w:val="Normal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3.70pt;mso-position-horizontal:absolute;mso-position-vertical-relative:page;margin-top:201.10pt;mso-position-vertical:absolute;width:229.60pt;height:132.00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UserStyle_2"/>
                      </w:pPr>
                      <w:r>
                        <w:t xml:space="preserve">О внесении изменений в распоряжение начальника департамента финансов администрации города Перми </w:t>
                      </w:r>
                      <w:r>
                        <w:t xml:space="preserve">от 11.01.2022 № </w:t>
                      </w:r>
                      <w:r>
                        <w:t xml:space="preserve">059-06-01.01-03-р-1</w:t>
                      </w:r>
                      <w:r>
                        <w:br w:type="textWrapping" w:clear="all"/>
                        <w:t xml:space="preserve">«</w:t>
                      </w:r>
                      <w:r>
                        <w:t xml:space="preserve">Об утверждении </w:t>
                      </w:r>
                      <w:r>
                        <w:t xml:space="preserve">источник</w:t>
                      </w:r>
                      <w:r>
                        <w:t xml:space="preserve">ов </w:t>
                      </w:r>
                      <w:r>
                        <w:t xml:space="preserve">поступлений целевых средств</w:t>
                      </w:r>
                      <w:r>
                        <w:t xml:space="preserve"> в целях </w:t>
                      </w:r>
                      <w:r>
                        <w:t xml:space="preserve">санкционирования операций со средствами участни</w:t>
                      </w:r>
                      <w:r>
                        <w:t xml:space="preserve">ков казначейского сопровождения</w:t>
                      </w:r>
                      <w:r>
                        <w:t xml:space="preserve">»</w:t>
                      </w:r>
                    </w:p>
                    <w:p>
                      <w:pPr>
                        <w:pStyle w:val="Normal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21.11.2022   </w:t>
      </w:r>
      <w:r>
        <w:rPr>
          <w:sz w:val="28"/>
          <w:szCs w:val="28"/>
        </w:rPr>
        <w:t xml:space="preserve">059-06-01.01-03-р-270</w: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В соответстви</w:t>
      </w:r>
      <w:r>
        <w:rPr>
          <w:sz w:val="28"/>
        </w:rPr>
        <w:t xml:space="preserve">е с Порядком </w:t>
      </w:r>
      <w:r>
        <w:rPr>
          <w:sz w:val="28"/>
        </w:rPr>
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</w:r>
      <w:r>
        <w:rPr>
          <w:sz w:val="28"/>
        </w:rPr>
        <w:t xml:space="preserve">, утвержденным распоряжением начальника департамента финансов администрации города Перми </w:t>
      </w:r>
      <w:r>
        <w:rPr>
          <w:sz w:val="28"/>
        </w:rPr>
        <w:t xml:space="preserve">от </w:t>
      </w:r>
      <w:r>
        <w:rPr>
          <w:sz w:val="28"/>
        </w:rPr>
        <w:t xml:space="preserve">30 </w:t>
      </w:r>
      <w:r>
        <w:rPr>
          <w:sz w:val="28"/>
        </w:rPr>
        <w:t xml:space="preserve">декабря 2021 г. №</w:t>
      </w:r>
      <w:r>
        <w:rPr>
          <w:sz w:val="28"/>
        </w:rPr>
        <w:t xml:space="preserve"> 059-06-01.01-03-р-233</w:t>
      </w:r>
      <w:r>
        <w:rPr>
          <w:sz w:val="28"/>
        </w:rPr>
        <w:t xml:space="preserve">:</w:t>
      </w:r>
      <w:r>
        <w:rPr>
          <w:sz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</w:t>
        <w:tab/>
      </w:r>
      <w:r>
        <w:rPr>
          <w:sz w:val="28"/>
          <w:szCs w:val="24"/>
        </w:rPr>
        <w:t xml:space="preserve">Внести изменения в </w:t>
      </w:r>
      <w:r>
        <w:rPr>
          <w:sz w:val="28"/>
          <w:szCs w:val="24"/>
        </w:rPr>
        <w:t xml:space="preserve">распоряжение начальника департамента финансов администрации города Перми </w:t>
      </w:r>
      <w:r>
        <w:rPr>
          <w:sz w:val="28"/>
          <w:szCs w:val="24"/>
        </w:rPr>
        <w:t xml:space="preserve">от </w:t>
      </w:r>
      <w:r>
        <w:rPr>
          <w:sz w:val="28"/>
          <w:szCs w:val="24"/>
        </w:rPr>
        <w:t xml:space="preserve">11 января 2022 г. </w:t>
      </w:r>
      <w:r>
        <w:rPr>
          <w:sz w:val="28"/>
          <w:szCs w:val="24"/>
        </w:rPr>
        <w:t xml:space="preserve">№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 </w:t>
        <w:br w:type="textWrapping" w:clear="all"/>
      </w:r>
      <w:r>
        <w:rPr>
          <w:sz w:val="28"/>
          <w:szCs w:val="24"/>
        </w:rPr>
        <w:t xml:space="preserve">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4"/>
        </w:rPr>
        <w:t xml:space="preserve"> (в ред. от </w:t>
      </w:r>
      <w:r>
        <w:rPr>
          <w:sz w:val="28"/>
          <w:szCs w:val="24"/>
        </w:rPr>
        <w:t xml:space="preserve">19.05.2022 № 059-06-01.01-03-р-129</w:t>
      </w:r>
      <w:r>
        <w:rPr>
          <w:sz w:val="28"/>
          <w:szCs w:val="24"/>
        </w:rPr>
        <w:t xml:space="preserve">, от 31.05.2022 </w:t>
      </w:r>
      <w:r>
        <w:rPr>
          <w:sz w:val="28"/>
          <w:szCs w:val="24"/>
        </w:rPr>
        <w:br w:type="textWrapping" w:clear="all"/>
      </w:r>
      <w:r>
        <w:rPr>
          <w:sz w:val="28"/>
          <w:szCs w:val="24"/>
        </w:rPr>
        <w:t xml:space="preserve">№ 059-06-01.01-03-р-142</w:t>
      </w:r>
      <w:r>
        <w:rPr>
          <w:sz w:val="28"/>
          <w:szCs w:val="24"/>
        </w:rPr>
        <w:t xml:space="preserve">, от </w:t>
      </w:r>
      <w:r>
        <w:rPr>
          <w:sz w:val="28"/>
          <w:szCs w:val="24"/>
        </w:rPr>
        <w:t xml:space="preserve">04.07.2022 </w:t>
      </w:r>
      <w:r>
        <w:rPr>
          <w:sz w:val="28"/>
          <w:szCs w:val="24"/>
        </w:rPr>
        <w:t xml:space="preserve">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175</w:t>
      </w:r>
      <w:r>
        <w:rPr>
          <w:sz w:val="28"/>
          <w:szCs w:val="24"/>
        </w:rPr>
        <w:t xml:space="preserve">, от 25.07.2022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059-06-01.01-03-р-182</w:t>
      </w:r>
      <w:r>
        <w:rPr>
          <w:sz w:val="28"/>
          <w:szCs w:val="24"/>
        </w:rPr>
        <w:t xml:space="preserve">, от 08.08.2022 №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94</w:t>
      </w:r>
      <w:r>
        <w:rPr>
          <w:sz w:val="28"/>
          <w:szCs w:val="24"/>
        </w:rPr>
        <w:t xml:space="preserve">, от 16.09.2022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059-06-01.01-03-р-221</w:t>
      </w:r>
      <w:r>
        <w:rPr>
          <w:sz w:val="28"/>
          <w:szCs w:val="24"/>
        </w:rPr>
        <w:t xml:space="preserve">, от 05.10.2022 № </w:t>
      </w:r>
      <w:r>
        <w:rPr>
          <w:sz w:val="28"/>
          <w:szCs w:val="24"/>
        </w:rPr>
        <w:t xml:space="preserve">059-06-01.01-03-р-232</w:t>
      </w:r>
      <w:r>
        <w:rPr>
          <w:sz w:val="28"/>
          <w:szCs w:val="24"/>
        </w:rPr>
        <w:t xml:space="preserve">, от 01.11.2022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059-06-01.01-03-р-254</w:t>
      </w:r>
      <w:r>
        <w:rPr>
          <w:sz w:val="28"/>
          <w:szCs w:val="24"/>
        </w:rPr>
        <w:t xml:space="preserve">)</w:t>
      </w:r>
      <w:r>
        <w:rPr>
          <w:sz w:val="28"/>
          <w:szCs w:val="24"/>
        </w:rPr>
        <w:t xml:space="preserve">, </w:t>
      </w:r>
      <w:r>
        <w:rPr>
          <w:sz w:val="28"/>
          <w:szCs w:val="24"/>
        </w:rPr>
        <w:t xml:space="preserve">дополнив </w:t>
      </w:r>
      <w:r>
        <w:rPr>
          <w:sz w:val="28"/>
          <w:szCs w:val="24"/>
        </w:rPr>
        <w:t xml:space="preserve">приложение 1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строками следующего содержания:</w:t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2"/>
        <w:gridCol w:w="8067"/>
        <w:gridCol w:w="1620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51.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субподряда № Ч11-29/07/22 от 29.07.2022 г. с ООО «СК Эталон» на выполнение работ по устройству монолитного каркаса на объекте: Строительство многоквартирного жилого дома на земельном участке с кадастровым номером 59:01:4410713:1234, расположенного по адресу: г. Пермь, ул. Чайковского, 11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000220062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52.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25/08 от 15.11.2022 г. с ООО «Дом.59» на выполнение работ по капитальному ремонту кладбища «Егошихинское»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944220063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 xml:space="preserve">53.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24/08 от 16.11.2022 г. с ООО «ТехДорГрупп» на выполнение работ по капитальному ремонту территории общего пользования «Сквер на нижней части набережной реки Камы»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944220064</w:t>
            </w:r>
          </w:p>
        </w:tc>
      </w:tr>
    </w:tbl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</w:t>
        <w:tab/>
      </w:r>
      <w:r>
        <w:rPr>
          <w:sz w:val="28"/>
          <w:szCs w:val="24"/>
        </w:rPr>
        <w:t xml:space="preserve">Настоящее распоряжение вступает в силу со дня </w:t>
      </w:r>
      <w:r>
        <w:rPr>
          <w:sz w:val="28"/>
          <w:szCs w:val="24"/>
        </w:rPr>
        <w:t xml:space="preserve">подписания</w:t>
      </w:r>
      <w:r>
        <w:rPr>
          <w:sz w:val="28"/>
          <w:szCs w:val="24"/>
        </w:rPr>
        <w:t xml:space="preserve"> и </w:t>
      </w:r>
      <w:r>
        <w:rPr>
          <w:sz w:val="28"/>
          <w:szCs w:val="24"/>
        </w:rPr>
        <w:t xml:space="preserve">применяется к пр</w:t>
      </w:r>
      <w:r>
        <w:rPr>
          <w:sz w:val="28"/>
          <w:szCs w:val="24"/>
        </w:rPr>
        <w:t xml:space="preserve">авоотношениям, возникшим с </w:t>
      </w:r>
      <w:r>
        <w:rPr>
          <w:sz w:val="28"/>
          <w:szCs w:val="24"/>
        </w:rPr>
        <w:t xml:space="preserve">0</w:t>
      </w:r>
      <w:r>
        <w:rPr>
          <w:sz w:val="28"/>
          <w:szCs w:val="24"/>
        </w:rPr>
        <w:t xml:space="preserve">8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  <w:t xml:space="preserve">1</w:t>
      </w:r>
      <w:r>
        <w:rPr>
          <w:sz w:val="28"/>
          <w:szCs w:val="24"/>
        </w:rPr>
        <w:t xml:space="preserve">1</w:t>
      </w:r>
      <w:r>
        <w:rPr>
          <w:sz w:val="28"/>
          <w:szCs w:val="24"/>
        </w:rPr>
        <w:t xml:space="preserve">.202</w:t>
      </w: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4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</w:p>
    <w:p>
      <w:pPr>
        <w:pStyle w:val="Normal"/>
        <w:spacing w:line="360" w:lineRule="exact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="360" w:lineRule="exact"/>
        <w:ind w:firstLine="720"/>
        <w:jc w:val="right"/>
        <w:rPr>
          <w:sz w:val="28"/>
          <w:szCs w:val="24"/>
        </w:rPr>
      </w:pPr>
      <w:r>
        <w:rPr>
          <w:sz w:val="28"/>
          <w:szCs w:val="24"/>
        </w:rPr>
        <w:t xml:space="preserve">В.С. Титяпкина</w:t>
      </w:r>
    </w:p>
    <w:sectPr>
      <w:headerReference w:type="even" r:id="rId7"/>
      <w:headerReference w:type="default" r:id="rId8"/>
      <w:footerReference w:type="default" r:id="rId9"/>
      <w:type w:val="nextPage"/>
      <w:pgSz w:w="11907" w:h="16840"/>
      <w:pgMar w:top="567" w:right="851" w:bottom="1134" w:left="851" w:header="720" w:footer="720" w:gutter="0"/>
      <w:cols w:space="6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lang w:val="ru-RU" w:eastAsia="ru-RU" w:bidi="ar-SA"/>
    </w:rPr>
  </w:style>
  <w:style w:type="paragraph" w:styleId="Heading1">
    <w:name w:val="Заголовок 1"/>
    <w:basedOn w:val="Normal"/>
    <w:next w:val="Normal"/>
    <w:link w:val="Normal"/>
    <w:qFormat/>
    <w:pPr>
      <w:keepNext/>
      <w:ind w:right="-1" w:firstLine="709"/>
      <w:jc w:val="both"/>
      <w:outlineLvl w:val="0"/>
    </w:pPr>
    <w:rPr>
      <w:sz w:val="24"/>
    </w:rPr>
  </w:style>
  <w:style w:type="paragraph" w:styleId="Heading2">
    <w:name w:val="Заголовок 2"/>
    <w:basedOn w:val="Normal"/>
    <w:next w:val="Normal"/>
    <w:link w:val="Normal"/>
    <w:qFormat/>
    <w:pPr>
      <w:keepNext/>
      <w:ind w:right="-1"/>
      <w:jc w:val="both"/>
      <w:outlineLvl w:val="1"/>
    </w:pPr>
    <w:rPr>
      <w:sz w:val="24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paragraph" w:styleId="Caption">
    <w:name w:val="Название объекта"/>
    <w:basedOn w:val="Normal"/>
    <w:next w:val="Normal"/>
    <w:link w:val="Normal"/>
    <w:qFormat/>
    <w:pPr>
      <w:widowControl w:val="off"/>
      <w:spacing w:line="360" w:lineRule="exact"/>
      <w:jc w:val="center"/>
    </w:pPr>
    <w:rPr>
      <w:b/>
      <w:snapToGrid/>
      <w:sz w:val="32"/>
    </w:rPr>
  </w:style>
  <w:style w:type="paragraph" w:styleId="BodyText">
    <w:name w:val="Основной текст"/>
    <w:basedOn w:val="Normal"/>
    <w:next w:val="BodyText"/>
    <w:link w:val="Normal"/>
    <w:pPr>
      <w:ind w:right="3117"/>
    </w:pPr>
    <w:rPr>
      <w:rFonts w:ascii="Courier New" w:hAnsi="Courier New"/>
      <w:sz w:val="26"/>
    </w:rPr>
  </w:style>
  <w:style w:type="paragraph" w:styleId="BodyTextIndent">
    <w:name w:val="Основной текст с отступом"/>
    <w:basedOn w:val="Normal"/>
    <w:next w:val="BodyTextIndent"/>
    <w:link w:val="Normal"/>
    <w:pPr>
      <w:ind w:right="-1"/>
      <w:jc w:val="both"/>
    </w:pPr>
    <w:rPr>
      <w:sz w:val="26"/>
    </w:rPr>
  </w:style>
  <w:style w:type="paragraph" w:styleId="Footer">
    <w:name w:val="Нижний колонтитул"/>
    <w:basedOn w:val="Normal"/>
    <w:next w:val="Footer"/>
    <w:link w:val="Normal"/>
    <w:pPr>
      <w:tabs>
        <w:tab w:val="center" w:pos="4153" w:leader="none"/>
        <w:tab w:val="right" w:pos="8306" w:leader="none"/>
      </w:tabs>
    </w:pPr>
  </w:style>
  <w:style w:type="character" w:styleId="PageNumber">
    <w:name w:val="Номер страницы"/>
    <w:basedOn w:val="NormalCharacter"/>
    <w:next w:val="PageNumber"/>
    <w:link w:val="Normal"/>
  </w:style>
  <w:style w:type="paragraph" w:styleId="Header">
    <w:name w:val="Верхний колонтитул"/>
    <w:basedOn w:val="Normal"/>
    <w:next w:val="Header"/>
    <w:link w:val="UserStyle_0"/>
    <w:pPr>
      <w:tabs>
        <w:tab w:val="center" w:pos="4153" w:leader="none"/>
        <w:tab w:val="right" w:pos="8306" w:leader="none"/>
      </w:tabs>
    </w:pPr>
  </w:style>
  <w:style w:type="paragraph" w:styleId="Acetate">
    <w:name w:val="Текст выноски"/>
    <w:basedOn w:val="Normal"/>
    <w:next w:val="Acetate"/>
    <w:link w:val="UserStyle_1"/>
    <w:rPr>
      <w:rFonts w:ascii="Segoe UI" w:hAnsi="Segoe UI" w:cs="Segoe UI"/>
      <w:sz w:val="18"/>
      <w:szCs w:val="18"/>
    </w:rPr>
  </w:style>
  <w:style w:type="character" w:styleId="UserStyle_1">
    <w:name w:val="Текст выноски Знак"/>
    <w:next w:val="UserStyle_1"/>
    <w:link w:val="Acetate"/>
    <w:rPr>
      <w:rFonts w:ascii="Segoe UI" w:hAnsi="Segoe UI" w:cs="Segoe UI"/>
      <w:sz w:val="18"/>
      <w:szCs w:val="18"/>
    </w:rPr>
  </w:style>
  <w:style w:type="paragraph" w:styleId="UserStyle_2">
    <w:name w:val="Заголовок к тексту"/>
    <w:basedOn w:val="Normal"/>
    <w:next w:val="BodyText"/>
    <w:link w:val="Normal"/>
    <w:pPr>
      <w:spacing w:after="480" w:line="240" w:lineRule="exact"/>
    </w:pPr>
    <w:rPr>
      <w:b/>
      <w:sz w:val="28"/>
    </w:rPr>
  </w:style>
  <w:style w:type="paragraph" w:styleId="UserStyle_3">
    <w:name w:val="ConsPlusTitle"/>
    <w:next w:val="UserStyle_3"/>
    <w:link w:val="Normal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UserStyle_4">
    <w:name w:val="ConsPlusNormal"/>
    <w:next w:val="UserStyle_4"/>
    <w:link w:val="Normal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UserStyle_0">
    <w:name w:val="Верхний колонтитул Знак"/>
    <w:next w:val="UserStyle_0"/>
    <w:link w:val="Header"/>
  </w:style>
  <w:style w:type="character" w:styleId="Hyperlink">
    <w:name w:val="Гиперссылка"/>
    <w:next w:val="Hyperlink"/>
    <w:link w:val="Normal"/>
    <w:uiPriority w:val="99"/>
    <w:unhideWhenUsed/>
    <w:rPr>
      <w:color w:val="0000ff"/>
      <w:u w:val="single"/>
    </w:rPr>
  </w:style>
  <w:style w:type="character" w:styleId="AnnotationReference">
    <w:name w:val="Знак примечания"/>
    <w:next w:val="AnnotationReference"/>
    <w:link w:val="Normal"/>
    <w:uiPriority w:val="99"/>
    <w:unhideWhenUsed/>
    <w:rPr>
      <w:sz w:val="16"/>
      <w:szCs w:val="16"/>
    </w:rPr>
  </w:style>
  <w:style w:type="paragraph" w:styleId="FootnoteText">
    <w:name w:val="Текст сноски"/>
    <w:basedOn w:val="Normal"/>
    <w:next w:val="FootnoteText"/>
    <w:link w:val="UserStyle_5"/>
    <w:uiPriority w:val="99"/>
    <w:unhideWhenUsed/>
    <w:rPr>
      <w:rFonts w:ascii="Arial" w:hAnsi="Arial" w:eastAsia="Calibri"/>
      <w:lang w:val="en-US" w:eastAsia="en-US"/>
    </w:rPr>
  </w:style>
  <w:style w:type="character" w:styleId="UserStyle_5">
    <w:name w:val="Текст сноски Знак"/>
    <w:next w:val="UserStyle_5"/>
    <w:link w:val="FootnoteText"/>
    <w:uiPriority w:val="99"/>
    <w:rPr>
      <w:rFonts w:ascii="Arial" w:hAnsi="Arial" w:eastAsia="Calibri"/>
      <w:lang w:val="en-US" w:eastAsia="en-US"/>
    </w:rPr>
  </w:style>
  <w:style w:type="character" w:styleId="FootnoteReference">
    <w:name w:val="Знак сноски"/>
    <w:next w:val="FootnoteReference"/>
    <w:link w:val="Normal"/>
    <w:uiPriority w:val="99"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footer1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haracters>1865</Characters>
  <CharactersWithSpaces>2188</CharactersWithSpaces>
  <Company>Администрация г. Перми</Company>
  <DocSecurity>0</DocSecurity>
  <HyperlinksChanged>false</HyperlinksChanged>
  <Lines>15</Lines>
  <Pages>2</Pages>
  <Paragraphs>4</Paragraphs>
  <ScaleCrop>false</ScaleCrop>
  <SharedDoc>false</SharedDoc>
  <Template>Normal.dotm</Template>
  <Words>327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2</cp:revision>
  <dcterms:created xsi:type="dcterms:W3CDTF">2023-03-31T10:19:00Z</dcterms:created>
  <dcterms:modified xsi:type="dcterms:W3CDTF">2023-03-31T10:19:00Z</dcterms:modified>
  <cp:version>983040</cp:version>
</cp:coreProperties>
</file>