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65"/>
        <w:jc w:val="right"/>
        <w:spacing w:line="240" w:lineRule="atLeast"/>
        <w:rPr>
          <w:sz w:val="23"/>
          <w:szCs w:val="23"/>
        </w:rPr>
      </w:pPr>
      <w:r>
        <w:rPr>
          <w:sz w:val="23"/>
          <w:szCs w:val="23"/>
        </w:rPr>
        <w:t xml:space="preserve">Приложение 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1065"/>
        <w:jc w:val="right"/>
        <w:spacing w:line="240" w:lineRule="atLeast"/>
        <w:rPr>
          <w:sz w:val="23"/>
          <w:szCs w:val="23"/>
        </w:rPr>
      </w:pPr>
      <w:r>
        <w:rPr>
          <w:sz w:val="23"/>
          <w:szCs w:val="23"/>
        </w:rPr>
        <w:t xml:space="preserve">к письму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1065"/>
        <w:jc w:val="center"/>
        <w:spacing w:line="240" w:lineRule="auto"/>
        <w:rPr>
          <w:b/>
          <w:caps/>
          <w:sz w:val="20"/>
          <w:szCs w:val="31"/>
        </w:rPr>
      </w:pPr>
      <w:r>
        <w:rPr>
          <w:b/>
          <w:caps/>
          <w:sz w:val="20"/>
          <w:szCs w:val="31"/>
        </w:rPr>
      </w:r>
      <w:r>
        <w:rPr>
          <w:b/>
          <w:caps/>
          <w:sz w:val="20"/>
          <w:szCs w:val="31"/>
        </w:rPr>
      </w:r>
      <w:r>
        <w:rPr>
          <w:b/>
          <w:caps/>
          <w:sz w:val="20"/>
          <w:szCs w:val="31"/>
        </w:rPr>
      </w:r>
    </w:p>
    <w:p>
      <w:pPr>
        <w:pStyle w:val="1065"/>
        <w:jc w:val="center"/>
        <w:spacing w:line="240" w:lineRule="auto"/>
        <w:rPr>
          <w:b/>
          <w:caps/>
          <w:sz w:val="32"/>
          <w:szCs w:val="32"/>
          <w:highlight w:val="white"/>
        </w:rPr>
      </w:pPr>
      <w:r>
        <w:rPr>
          <w:b/>
          <w:caps/>
          <w:sz w:val="32"/>
          <w:szCs w:val="32"/>
          <w:highlight w:val="white"/>
        </w:rPr>
        <w:t xml:space="preserve">ОПЕРАТИВНЫЙ АНАЛИЗ Исполнения бюджета</w:t>
      </w:r>
      <w:r>
        <w:rPr>
          <w:b/>
          <w:caps/>
          <w:sz w:val="32"/>
          <w:szCs w:val="32"/>
          <w:highlight w:val="white"/>
        </w:rPr>
      </w:r>
      <w:r>
        <w:rPr>
          <w:b/>
          <w:caps/>
          <w:sz w:val="32"/>
          <w:szCs w:val="32"/>
          <w:highlight w:val="white"/>
        </w:rPr>
      </w:r>
    </w:p>
    <w:p>
      <w:pPr>
        <w:pStyle w:val="1065"/>
        <w:jc w:val="center"/>
        <w:spacing w:line="240" w:lineRule="auto"/>
        <w:rPr>
          <w:b/>
          <w:caps/>
          <w:color w:val="auto"/>
          <w:sz w:val="32"/>
          <w:szCs w:val="32"/>
          <w:highlight w:val="yellow"/>
        </w:rPr>
      </w:pPr>
      <w:r>
        <w:rPr>
          <w:b/>
          <w:caps/>
          <w:sz w:val="32"/>
          <w:szCs w:val="32"/>
          <w:highlight w:val="white"/>
        </w:rPr>
        <w:t xml:space="preserve">города Перми </w:t>
      </w:r>
      <w:r>
        <w:rPr>
          <w:b/>
          <w:caps/>
          <w:sz w:val="32"/>
          <w:szCs w:val="32"/>
          <w:highlight w:val="white"/>
        </w:rPr>
        <w:t xml:space="preserve">на </w:t>
      </w:r>
      <w:r>
        <w:rPr>
          <w:b/>
          <w:caps/>
          <w:color w:val="auto"/>
          <w:sz w:val="32"/>
          <w:szCs w:val="32"/>
          <w:highlight w:val="white"/>
        </w:rPr>
        <w:t xml:space="preserve">1 МАРТА</w:t>
      </w:r>
      <w:r>
        <w:rPr>
          <w:b/>
          <w:caps/>
          <w:color w:val="auto"/>
          <w:sz w:val="32"/>
          <w:szCs w:val="32"/>
          <w:highlight w:val="white"/>
        </w:rPr>
        <w:t xml:space="preserve"> </w:t>
      </w:r>
      <w:r>
        <w:rPr>
          <w:b/>
          <w:caps/>
          <w:color w:val="auto"/>
          <w:sz w:val="32"/>
          <w:szCs w:val="32"/>
          <w:highlight w:val="white"/>
        </w:rPr>
        <w:t xml:space="preserve">2026</w:t>
      </w:r>
      <w:r>
        <w:rPr>
          <w:b/>
          <w:caps/>
          <w:color w:val="auto"/>
          <w:sz w:val="32"/>
          <w:szCs w:val="32"/>
          <w:highlight w:val="white"/>
        </w:rPr>
        <w:t xml:space="preserve"> года </w:t>
      </w:r>
      <w:r>
        <w:rPr>
          <w:b/>
          <w:caps/>
          <w:color w:val="auto"/>
          <w:sz w:val="32"/>
          <w:szCs w:val="32"/>
          <w:highlight w:val="yellow"/>
        </w:rPr>
      </w:r>
      <w:r>
        <w:rPr>
          <w:b/>
          <w:caps/>
          <w:color w:val="auto"/>
          <w:sz w:val="32"/>
          <w:szCs w:val="32"/>
          <w:highlight w:val="yellow"/>
        </w:rPr>
      </w:r>
    </w:p>
    <w:p>
      <w:pPr>
        <w:pStyle w:val="1065"/>
        <w:jc w:val="center"/>
        <w:spacing w:line="240" w:lineRule="auto"/>
        <w:rPr>
          <w:b/>
          <w:caps/>
          <w:color w:val="auto"/>
          <w:sz w:val="16"/>
          <w:szCs w:val="16"/>
        </w:rPr>
      </w:pPr>
      <w:r>
        <w:rPr>
          <w:b/>
          <w:caps/>
          <w:color w:val="auto"/>
          <w:sz w:val="16"/>
          <w:szCs w:val="16"/>
        </w:rPr>
      </w:r>
      <w:r>
        <w:rPr>
          <w:b/>
          <w:caps/>
          <w:color w:val="auto"/>
          <w:sz w:val="16"/>
          <w:szCs w:val="16"/>
        </w:rPr>
      </w:r>
      <w:r>
        <w:rPr>
          <w:b/>
          <w:caps/>
          <w:color w:val="auto"/>
          <w:sz w:val="16"/>
          <w:szCs w:val="16"/>
        </w:rPr>
      </w:r>
    </w:p>
    <w:p>
      <w:pPr>
        <w:pStyle w:val="1065"/>
        <w:jc w:val="center"/>
        <w:spacing w:line="240" w:lineRule="auto"/>
        <w:rPr>
          <w:b/>
          <w:caps/>
          <w:color w:val="auto"/>
          <w:sz w:val="32"/>
          <w:szCs w:val="32"/>
        </w:rPr>
      </w:pPr>
      <w:r>
        <w:rPr>
          <w:b/>
          <w:caps/>
          <w:color w:val="auto"/>
          <w:sz w:val="32"/>
          <w:szCs w:val="32"/>
        </w:rPr>
        <w:t xml:space="preserve">пояснительная записка</w:t>
      </w:r>
      <w:r>
        <w:rPr>
          <w:b/>
          <w:caps/>
          <w:color w:val="auto"/>
          <w:sz w:val="32"/>
          <w:szCs w:val="32"/>
        </w:rPr>
      </w:r>
      <w:r>
        <w:rPr>
          <w:b/>
          <w:caps/>
          <w:color w:val="auto"/>
          <w:sz w:val="32"/>
          <w:szCs w:val="32"/>
        </w:rPr>
      </w:r>
    </w:p>
    <w:p>
      <w:pPr>
        <w:ind w:firstLine="567"/>
        <w:spacing w:line="240" w:lineRule="auto"/>
        <w:rPr>
          <w:color w:val="auto"/>
        </w:rPr>
      </w:pPr>
      <w:r>
        <w:rPr>
          <w:color w:val="auto"/>
          <w:szCs w:val="28"/>
        </w:rPr>
      </w:r>
      <w:r>
        <w:rPr>
          <w:color w:val="auto"/>
        </w:rPr>
      </w:r>
      <w:r>
        <w:rPr>
          <w:color w:val="auto"/>
        </w:rPr>
      </w:r>
    </w:p>
    <w:p>
      <w:pPr>
        <w:ind w:firstLine="567"/>
        <w:spacing w:line="240" w:lineRule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65"/>
        <w:ind w:firstLine="567"/>
        <w:spacing w:line="240" w:lineRule="auto"/>
        <w:rPr>
          <w:color w:val="auto"/>
        </w:rPr>
      </w:pPr>
      <w:r>
        <w:rPr>
          <w:color w:val="auto"/>
          <w:szCs w:val="28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65"/>
        <w:ind w:firstLine="709"/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Исполнение бюджета города Перми по состоянию на 1 </w:t>
      </w:r>
      <w:r>
        <w:rPr>
          <w:color w:val="auto"/>
          <w:sz w:val="28"/>
          <w:szCs w:val="28"/>
        </w:rPr>
        <w:t xml:space="preserve">марта</w:t>
      </w:r>
      <w:r>
        <w:rPr>
          <w:color w:val="auto"/>
          <w:sz w:val="28"/>
          <w:szCs w:val="28"/>
        </w:rPr>
        <w:t xml:space="preserve"> 2</w:t>
      </w:r>
      <w:r>
        <w:rPr>
          <w:color w:val="auto"/>
          <w:sz w:val="28"/>
          <w:szCs w:val="28"/>
        </w:rPr>
        <w:t xml:space="preserve">0</w:t>
      </w:r>
      <w:r>
        <w:rPr>
          <w:color w:val="auto"/>
          <w:sz w:val="28"/>
          <w:szCs w:val="28"/>
        </w:rPr>
        <w:t xml:space="preserve">26</w:t>
      </w:r>
      <w:r>
        <w:rPr>
          <w:color w:val="auto"/>
          <w:sz w:val="28"/>
          <w:szCs w:val="28"/>
        </w:rPr>
        <w:t xml:space="preserve"> года </w:t>
      </w:r>
      <w:r>
        <w:rPr>
          <w:color w:val="auto"/>
          <w:sz w:val="28"/>
          <w:szCs w:val="28"/>
        </w:rPr>
        <w:t xml:space="preserve">                         </w:t>
      </w:r>
      <w:r>
        <w:rPr>
          <w:color w:val="auto"/>
          <w:sz w:val="28"/>
          <w:szCs w:val="28"/>
        </w:rPr>
        <w:t xml:space="preserve">по оперативным данным характеризуется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следующими показателями:</w:t>
      </w:r>
      <w:r>
        <w:rPr>
          <w:color w:val="auto"/>
          <w:sz w:val="28"/>
          <w:szCs w:val="28"/>
        </w:rPr>
        <w:t xml:space="preserve"> </w:t>
      </w:r>
      <w:r>
        <w:rPr>
          <w:color w:val="c00000"/>
          <w:sz w:val="16"/>
          <w:szCs w:val="16"/>
        </w:rPr>
        <w:tab/>
      </w:r>
      <w:r>
        <w:rPr>
          <w:strike w:val="0"/>
          <w:color w:val="000000" w:themeColor="text1"/>
          <w:sz w:val="28"/>
          <w:szCs w:val="28"/>
        </w:rPr>
        <w:t xml:space="preserve">                                                                             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65"/>
        <w:spacing w:line="240" w:lineRule="auto"/>
        <w:tabs>
          <w:tab w:val="left" w:pos="0" w:leader="none"/>
          <w:tab w:val="left" w:pos="709" w:leader="none"/>
        </w:tabs>
        <w:rPr>
          <w:color w:val="auto"/>
          <w:sz w:val="28"/>
          <w:szCs w:val="28"/>
        </w:rPr>
      </w:pPr>
      <w:r>
        <w:rPr>
          <w:color w:val="c00000"/>
          <w:sz w:val="16"/>
          <w:szCs w:val="16"/>
        </w:rPr>
        <w:tab/>
      </w:r>
      <w:r>
        <w:rPr>
          <w:b/>
          <w:color w:val="auto"/>
          <w:sz w:val="28"/>
          <w:szCs w:val="28"/>
        </w:rPr>
        <w:t xml:space="preserve">по доходам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-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 </w:t>
      </w:r>
      <w:r>
        <w:rPr>
          <w:color w:val="auto"/>
          <w:sz w:val="28"/>
          <w:szCs w:val="28"/>
        </w:rPr>
        <w:t xml:space="preserve">сумме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7 304 229,2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тыс.</w:t>
      </w:r>
      <w:r>
        <w:rPr>
          <w:color w:val="auto"/>
          <w:sz w:val="28"/>
          <w:szCs w:val="28"/>
        </w:rPr>
        <w:t xml:space="preserve"> руб.</w:t>
      </w:r>
      <w:r>
        <w:rPr>
          <w:b/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или </w:t>
      </w:r>
      <w:r>
        <w:rPr>
          <w:b/>
          <w:bCs/>
          <w:color w:val="auto"/>
          <w:sz w:val="28"/>
          <w:szCs w:val="28"/>
        </w:rPr>
        <w:t xml:space="preserve">93,5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% </w:t>
      </w:r>
      <w:r>
        <w:rPr>
          <w:color w:val="auto"/>
          <w:sz w:val="28"/>
          <w:szCs w:val="28"/>
        </w:rPr>
        <w:t xml:space="preserve">от плана</w:t>
      </w:r>
      <w:r>
        <w:rPr>
          <w:color w:val="auto"/>
        </w:rPr>
        <w:t xml:space="preserve"> </w:t>
      </w:r>
      <w:r>
        <w:rPr>
          <w:color w:val="auto"/>
          <w:sz w:val="28"/>
          <w:szCs w:val="28"/>
        </w:rPr>
        <w:t xml:space="preserve">ян</w:t>
      </w:r>
      <w:r>
        <w:rPr>
          <w:color w:val="auto"/>
          <w:sz w:val="28"/>
          <w:szCs w:val="28"/>
        </w:rPr>
        <w:t xml:space="preserve">варя-февраля</w:t>
      </w:r>
      <w:r>
        <w:rPr>
          <w:color w:val="auto"/>
          <w:sz w:val="28"/>
          <w:szCs w:val="28"/>
        </w:rPr>
        <w:t xml:space="preserve"> 2026</w:t>
      </w:r>
      <w:r>
        <w:rPr>
          <w:color w:val="auto"/>
          <w:sz w:val="28"/>
          <w:szCs w:val="28"/>
        </w:rPr>
        <w:t xml:space="preserve"> года (</w:t>
      </w:r>
      <w:r>
        <w:rPr>
          <w:color w:val="auto"/>
          <w:sz w:val="28"/>
          <w:szCs w:val="28"/>
        </w:rPr>
        <w:t xml:space="preserve">7 812 363,4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тыс. руб.) </w:t>
      </w:r>
      <w:r>
        <w:rPr>
          <w:color w:val="auto"/>
          <w:sz w:val="28"/>
          <w:szCs w:val="28"/>
        </w:rPr>
        <w:t xml:space="preserve">и </w:t>
      </w:r>
      <w:r>
        <w:rPr>
          <w:b/>
          <w:bCs/>
          <w:color w:val="auto"/>
          <w:sz w:val="28"/>
          <w:szCs w:val="28"/>
        </w:rPr>
        <w:t xml:space="preserve">10,9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%</w:t>
      </w:r>
      <w:r>
        <w:rPr>
          <w:color w:val="auto"/>
          <w:sz w:val="28"/>
          <w:szCs w:val="28"/>
        </w:rPr>
        <w:t xml:space="preserve"> от </w:t>
      </w:r>
      <w:r>
        <w:rPr>
          <w:color w:val="auto"/>
          <w:sz w:val="28"/>
          <w:szCs w:val="28"/>
        </w:rPr>
        <w:t xml:space="preserve">годового плана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(67 230 386,4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</w:t>
      </w:r>
      <w:r>
        <w:rPr>
          <w:color w:val="auto"/>
          <w:sz w:val="28"/>
          <w:szCs w:val="28"/>
        </w:rPr>
        <w:t xml:space="preserve">ыс. руб.). За аналогичный период  прошлого  года  поступления  доходов   составляли</w:t>
      </w:r>
      <w:r>
        <w:rPr>
          <w:color w:val="auto"/>
          <w:sz w:val="28"/>
          <w:szCs w:val="28"/>
        </w:rPr>
        <w:t xml:space="preserve"> 7 807 717</w:t>
      </w:r>
      <w:r>
        <w:rPr>
          <w:color w:val="auto"/>
          <w:sz w:val="28"/>
          <w:szCs w:val="28"/>
        </w:rPr>
        <w:t xml:space="preserve">тыс. руб.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spacing w:line="240" w:lineRule="auto"/>
        <w:tabs>
          <w:tab w:val="left" w:pos="0" w:leader="none"/>
          <w:tab w:val="left" w:pos="709" w:leader="none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highlight w:val="none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1065"/>
        <w:ind w:firstLine="567"/>
        <w:spacing w:line="240" w:lineRule="atLeast"/>
        <w:rPr>
          <w:strike w:val="0"/>
          <w:color w:val="auto"/>
          <w:sz w:val="28"/>
          <w:szCs w:val="28"/>
        </w:rPr>
      </w:pPr>
      <w:r>
        <w:rPr>
          <w:color w:val="auto"/>
          <w:sz w:val="16"/>
          <w:szCs w:val="16"/>
        </w:rPr>
      </w:r>
      <w:r>
        <w:rPr>
          <w:strike w:val="0"/>
          <w:color w:val="auto"/>
          <w:sz w:val="28"/>
          <w:szCs w:val="28"/>
        </w:rPr>
        <w:t xml:space="preserve">Анализ поступления доходов бюджета за 20</w:t>
      </w:r>
      <w:r>
        <w:rPr>
          <w:strike w:val="0"/>
          <w:color w:val="auto"/>
          <w:sz w:val="28"/>
          <w:szCs w:val="28"/>
        </w:rPr>
        <w:t xml:space="preserve">25</w:t>
      </w:r>
      <w:r>
        <w:rPr>
          <w:strike w:val="0"/>
          <w:color w:val="auto"/>
          <w:sz w:val="28"/>
          <w:szCs w:val="28"/>
        </w:rPr>
        <w:t xml:space="preserve"> и 2026</w:t>
      </w:r>
      <w:r>
        <w:rPr>
          <w:strike w:val="0"/>
          <w:color w:val="auto"/>
          <w:sz w:val="28"/>
          <w:szCs w:val="28"/>
        </w:rPr>
        <w:t xml:space="preserve"> год</w:t>
      </w:r>
      <w:r>
        <w:rPr>
          <w:strike w:val="0"/>
          <w:color w:val="auto"/>
          <w:sz w:val="28"/>
          <w:szCs w:val="28"/>
        </w:rPr>
        <w:t xml:space="preserve">ы</w:t>
      </w:r>
      <w:r>
        <w:rPr>
          <w:strike w:val="0"/>
          <w:color w:val="auto"/>
          <w:sz w:val="28"/>
          <w:szCs w:val="28"/>
        </w:rPr>
        <w:t xml:space="preserve"> приведен в следующей таблице:  </w:t>
      </w:r>
      <w:r>
        <w:rPr>
          <w:strike w:val="0"/>
          <w:color w:val="auto"/>
          <w:sz w:val="28"/>
          <w:szCs w:val="28"/>
        </w:rPr>
      </w:r>
      <w:r>
        <w:rPr>
          <w:strike w:val="0"/>
          <w:color w:val="auto"/>
          <w:sz w:val="28"/>
          <w:szCs w:val="28"/>
        </w:rPr>
      </w:r>
    </w:p>
    <w:p>
      <w:pPr>
        <w:ind w:firstLine="567"/>
        <w:spacing w:line="240" w:lineRule="atLeast"/>
        <w:rPr>
          <w:strike w:val="0"/>
          <w:color w:val="auto"/>
          <w:sz w:val="28"/>
          <w:szCs w:val="28"/>
        </w:rPr>
      </w:pPr>
      <w:r>
        <w:rPr>
          <w:strike w:val="0"/>
          <w:color w:val="auto"/>
          <w:sz w:val="28"/>
          <w:szCs w:val="28"/>
        </w:rPr>
      </w:r>
      <w:r>
        <w:rPr>
          <w:strike w:val="0"/>
          <w:color w:val="auto"/>
          <w:sz w:val="28"/>
          <w:szCs w:val="28"/>
        </w:rPr>
      </w:r>
      <w:r>
        <w:rPr>
          <w:strike w:val="0"/>
          <w:color w:val="auto"/>
          <w:sz w:val="28"/>
          <w:szCs w:val="28"/>
        </w:rPr>
      </w:r>
    </w:p>
    <w:p>
      <w:pPr>
        <w:ind w:firstLine="567"/>
        <w:jc w:val="center"/>
        <w:spacing w:line="240" w:lineRule="atLeast"/>
        <w:rPr>
          <w:strike w:val="0"/>
          <w:color w:val="auto"/>
          <w:sz w:val="28"/>
          <w:szCs w:val="28"/>
        </w:rPr>
      </w:pPr>
      <w:r>
        <w:rPr>
          <w:strike w:val="0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strike w:val="0"/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 xml:space="preserve">(тыс.руб.)</w:t>
      </w:r>
      <w:r>
        <w:rPr>
          <w:strike w:val="0"/>
          <w:color w:val="auto"/>
          <w:sz w:val="28"/>
          <w:szCs w:val="28"/>
        </w:rPr>
      </w:r>
      <w:r>
        <w:rPr>
          <w:strike w:val="0"/>
          <w:color w:val="auto"/>
          <w:sz w:val="28"/>
          <w:szCs w:val="28"/>
        </w:rPr>
      </w:r>
    </w:p>
    <w:tbl>
      <w:tblPr>
        <w:tblW w:w="9921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3477"/>
        <w:gridCol w:w="1559"/>
        <w:gridCol w:w="1909"/>
        <w:gridCol w:w="1559"/>
        <w:gridCol w:w="1417"/>
      </w:tblGrid>
      <w:tr>
        <w:tblPrEx/>
        <w:trPr>
          <w:trHeight w:val="96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Наименование показателя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Факт на 01.03.2025    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Факт на 01.03.2026    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Отклонение поступлений 2026 года от 2025 года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Отношение поступлений 2026 года к 2025 году, %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2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7" w:type="dxa"/>
            <w:vAlign w:val="bottom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Налоговые и неналоговые доходы, в том числе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3 994 094,0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3 589 757,0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-404 337,0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89,9%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5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7" w:type="dxa"/>
            <w:vAlign w:val="bottom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   налоговые доходы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2 732 951,6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2 310 162,7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-422 788,9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84,5%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4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7" w:type="dxa"/>
            <w:vAlign w:val="bottom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   неналоговые доходы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1 261 142,4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1 279 594,3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18 451,9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101,5%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8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7" w:type="dxa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 Безвозмездные поступления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3 813 623,0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0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3 714 472,2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-99 150,8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97,4%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9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7" w:type="dxa"/>
            <w:vAlign w:val="bottom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Всего доходов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7 807 717,0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0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7 304 229,2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-503 487,8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93,6%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ind w:firstLine="567"/>
        <w:spacing w:line="240" w:lineRule="atLeast"/>
        <w:rPr>
          <w:strike w:val="0"/>
          <w:color w:val="auto"/>
          <w:sz w:val="28"/>
          <w:szCs w:val="28"/>
        </w:rPr>
      </w:pPr>
      <w:r>
        <w:rPr>
          <w:strike w:val="0"/>
          <w:color w:val="auto"/>
          <w:sz w:val="28"/>
          <w:szCs w:val="28"/>
        </w:rPr>
      </w:r>
      <w:r>
        <w:rPr>
          <w:strike w:val="0"/>
          <w:color w:val="auto"/>
          <w:sz w:val="28"/>
          <w:szCs w:val="28"/>
        </w:rPr>
      </w:r>
      <w:r>
        <w:rPr>
          <w:strike w:val="0"/>
          <w:color w:val="auto"/>
          <w:sz w:val="28"/>
          <w:szCs w:val="28"/>
        </w:rPr>
      </w:r>
    </w:p>
    <w:p>
      <w:pPr>
        <w:ind w:firstLine="0"/>
        <w:spacing w:line="240" w:lineRule="auto"/>
        <w:tabs>
          <w:tab w:val="left" w:pos="0" w:leader="none"/>
          <w:tab w:val="left" w:pos="709" w:leader="none"/>
        </w:tabs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strike w:val="0"/>
          <w:color w:val="auto"/>
          <w:sz w:val="28"/>
          <w:szCs w:val="28"/>
        </w:rPr>
        <w:t xml:space="preserve">         </w:t>
      </w:r>
      <w:r>
        <w:rPr>
          <w:strike w:val="0"/>
          <w:color w:val="auto"/>
          <w:sz w:val="28"/>
          <w:szCs w:val="28"/>
        </w:rPr>
        <w:t xml:space="preserve">Отклонение по налоговым доходам сложилось </w:t>
      </w:r>
      <w:r>
        <w:rPr>
          <w:color w:val="000000" w:themeColor="text1"/>
          <w:sz w:val="28"/>
          <w:szCs w:val="28"/>
          <w:highlight w:val="white"/>
        </w:rPr>
        <w:t xml:space="preserve">в связи с тем, что поступления по </w:t>
      </w:r>
      <w:r>
        <w:rPr>
          <w:color w:val="000000" w:themeColor="text1"/>
          <w:sz w:val="28"/>
          <w:szCs w:val="28"/>
          <w:highlight w:val="white"/>
        </w:rPr>
        <w:t xml:space="preserve">НДФЛ и </w:t>
      </w:r>
      <w:r>
        <w:rPr>
          <w:color w:val="000000" w:themeColor="text1"/>
          <w:sz w:val="28"/>
          <w:szCs w:val="28"/>
          <w:highlight w:val="white"/>
        </w:rPr>
        <w:t xml:space="preserve">земельному налогу </w:t>
      </w:r>
      <w:r>
        <w:rPr>
          <w:color w:val="000000" w:themeColor="text1"/>
          <w:sz w:val="28"/>
          <w:szCs w:val="28"/>
          <w:highlight w:val="white"/>
        </w:rPr>
        <w:t xml:space="preserve">по сроку 28 февраля зачислены в бюджет в марте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567"/>
        <w:spacing w:line="240" w:lineRule="atLeast"/>
        <w:rPr>
          <w:strike w:val="0"/>
          <w:color w:val="auto"/>
          <w:sz w:val="28"/>
          <w:szCs w:val="28"/>
        </w:rPr>
      </w:pPr>
      <w:r>
        <w:rPr>
          <w:strike w:val="0"/>
          <w:color w:val="auto"/>
          <w:sz w:val="28"/>
          <w:szCs w:val="28"/>
        </w:rPr>
      </w:r>
      <w:r>
        <w:t xml:space="preserve"> </w:t>
      </w:r>
      <w:r>
        <w:rPr>
          <w:sz w:val="28"/>
          <w:szCs w:val="28"/>
        </w:rPr>
        <w:t xml:space="preserve"> Отклонение по безвозмездным поступлениям сложилось за счет возврата остатков субсидий, субвенций и иных межбюджетных трансфертов, имеющих целевое назначение, прошлых лет.</w:t>
      </w:r>
      <w:r>
        <w:rPr>
          <w:strike w:val="0"/>
          <w:color w:val="auto"/>
          <w:sz w:val="28"/>
          <w:szCs w:val="28"/>
        </w:rPr>
      </w:r>
      <w:r>
        <w:rPr>
          <w:strike w:val="0"/>
          <w:color w:val="auto"/>
          <w:sz w:val="28"/>
          <w:szCs w:val="28"/>
        </w:rPr>
      </w:r>
    </w:p>
    <w:p>
      <w:pPr>
        <w:ind w:firstLine="567"/>
        <w:spacing w:line="240" w:lineRule="atLeast"/>
        <w:rPr>
          <w:strike w:val="0"/>
          <w:color w:val="auto"/>
          <w:sz w:val="28"/>
          <w:szCs w:val="28"/>
        </w:rPr>
      </w:pPr>
      <w:r>
        <w:rPr>
          <w:strike w:val="0"/>
          <w:color w:val="auto"/>
          <w:sz w:val="28"/>
          <w:szCs w:val="28"/>
        </w:rPr>
      </w:r>
      <w:r>
        <w:rPr>
          <w:strike w:val="0"/>
          <w:color w:val="auto"/>
          <w:sz w:val="28"/>
          <w:szCs w:val="28"/>
        </w:rPr>
      </w:r>
      <w:r>
        <w:rPr>
          <w:strike w:val="0"/>
          <w:color w:val="auto"/>
          <w:sz w:val="28"/>
          <w:szCs w:val="28"/>
        </w:rPr>
      </w:r>
    </w:p>
    <w:p>
      <w:pPr>
        <w:pStyle w:val="1065"/>
        <w:ind w:firstLine="567"/>
        <w:spacing w:line="240" w:lineRule="auto"/>
        <w:rPr>
          <w:rFonts w:ascii="Times New Roman" w:hAnsi="Times New Roman" w:cs="Times New Roman"/>
          <w:color w:val="ff0000"/>
          <w:highlight w:val="none"/>
        </w:rPr>
      </w:pPr>
      <w:r>
        <w:rPr>
          <w:rFonts w:ascii="Times New Roman" w:hAnsi="Times New Roman" w:eastAsia="Times New Roman" w:cs="Times New Roman"/>
          <w:color w:val="ff0000"/>
          <w:sz w:val="20"/>
        </w:rPr>
        <w:t xml:space="preserve">   </w:t>
      </w:r>
      <w:r>
        <w:rPr>
          <w:rFonts w:ascii="Times New Roman" w:hAnsi="Times New Roman" w:eastAsia="Times New Roman" w:cs="Times New Roman"/>
          <w:color w:val="ff0000"/>
        </w:rPr>
        <w:t xml:space="preserve">  </w:t>
      </w:r>
      <w:r>
        <w:rPr>
          <w:b/>
          <w:color w:val="auto"/>
          <w:sz w:val="28"/>
          <w:szCs w:val="28"/>
        </w:rPr>
        <w:t xml:space="preserve">по </w:t>
      </w:r>
      <w:r>
        <w:rPr>
          <w:b/>
          <w:color w:val="auto"/>
          <w:sz w:val="28"/>
          <w:szCs w:val="28"/>
        </w:rPr>
        <w:t xml:space="preserve">расходам</w:t>
      </w:r>
      <w:r>
        <w:rPr>
          <w:color w:val="auto"/>
          <w:sz w:val="28"/>
          <w:szCs w:val="28"/>
        </w:rPr>
        <w:t xml:space="preserve"> - в </w:t>
      </w:r>
      <w:r>
        <w:rPr>
          <w:color w:val="auto"/>
          <w:sz w:val="28"/>
          <w:szCs w:val="28"/>
        </w:rPr>
        <w:t xml:space="preserve">сумме</w:t>
      </w:r>
      <w:r>
        <w:rPr>
          <w:color w:val="auto"/>
        </w:rPr>
        <w:t xml:space="preserve"> </w:t>
      </w:r>
      <w:r>
        <w:rPr>
          <w:color w:val="auto"/>
          <w:sz w:val="28"/>
          <w:szCs w:val="28"/>
        </w:rPr>
        <w:t xml:space="preserve">8 526 365,6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</w:t>
      </w:r>
      <w:r>
        <w:rPr>
          <w:color w:val="auto"/>
          <w:sz w:val="28"/>
          <w:szCs w:val="28"/>
        </w:rPr>
        <w:t xml:space="preserve">. руб.</w:t>
      </w:r>
      <w:r>
        <w:rPr>
          <w:color w:val="auto"/>
          <w:sz w:val="28"/>
          <w:szCs w:val="28"/>
        </w:rPr>
        <w:t xml:space="preserve">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или </w:t>
      </w:r>
      <w:r>
        <w:rPr>
          <w:b/>
          <w:bCs/>
          <w:color w:val="auto"/>
          <w:sz w:val="28"/>
          <w:szCs w:val="28"/>
        </w:rPr>
        <w:t xml:space="preserve">92,2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%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от кассового</w:t>
      </w:r>
      <w:r>
        <w:rPr>
          <w:color w:val="auto"/>
          <w:sz w:val="28"/>
          <w:szCs w:val="28"/>
        </w:rPr>
        <w:t xml:space="preserve"> плана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               </w:t>
      </w:r>
      <w:r>
        <w:rPr>
          <w:color w:val="auto"/>
          <w:sz w:val="28"/>
          <w:szCs w:val="28"/>
        </w:rPr>
        <w:t xml:space="preserve">января-февраля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2</w:t>
      </w:r>
      <w:r>
        <w:rPr>
          <w:color w:val="auto"/>
          <w:sz w:val="28"/>
          <w:szCs w:val="28"/>
        </w:rPr>
        <w:t xml:space="preserve">0</w:t>
      </w:r>
      <w:r>
        <w:rPr>
          <w:color w:val="auto"/>
          <w:sz w:val="28"/>
          <w:szCs w:val="28"/>
        </w:rPr>
        <w:t xml:space="preserve">26</w:t>
      </w:r>
      <w:r>
        <w:rPr>
          <w:color w:val="auto"/>
          <w:sz w:val="28"/>
          <w:szCs w:val="28"/>
        </w:rPr>
        <w:t xml:space="preserve"> года (9 247 386,5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тыс.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руб.</w:t>
      </w:r>
      <w:r>
        <w:rPr>
          <w:color w:val="auto"/>
          <w:sz w:val="28"/>
          <w:szCs w:val="28"/>
        </w:rPr>
        <w:t xml:space="preserve">) </w:t>
      </w:r>
      <w:r>
        <w:rPr>
          <w:color w:val="auto"/>
          <w:sz w:val="28"/>
          <w:szCs w:val="28"/>
        </w:rPr>
        <w:t xml:space="preserve">и </w:t>
      </w:r>
      <w:r>
        <w:rPr>
          <w:b/>
          <w:bCs/>
          <w:color w:val="000000" w:themeColor="text1"/>
          <w:sz w:val="28"/>
          <w:szCs w:val="28"/>
        </w:rPr>
        <w:t xml:space="preserve">12</w:t>
      </w:r>
      <w:r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%</w:t>
      </w:r>
      <w:r>
        <w:rPr>
          <w:color w:val="auto"/>
          <w:sz w:val="28"/>
          <w:szCs w:val="28"/>
        </w:rPr>
        <w:t xml:space="preserve"> от</w:t>
      </w:r>
      <w:r>
        <w:rPr>
          <w:color w:val="auto"/>
          <w:sz w:val="28"/>
          <w:szCs w:val="28"/>
        </w:rPr>
        <w:t xml:space="preserve"> годовых ассигнований</w:t>
      </w:r>
      <w:r>
        <w:rPr>
          <w:color w:val="auto"/>
          <w:sz w:val="28"/>
          <w:szCs w:val="28"/>
        </w:rPr>
        <w:t xml:space="preserve">         </w:t>
      </w:r>
      <w:r>
        <w:rPr>
          <w:color w:val="auto"/>
          <w:sz w:val="28"/>
          <w:szCs w:val="28"/>
        </w:rPr>
        <w:t xml:space="preserve">(71 191 132,9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</w:t>
      </w:r>
      <w:r>
        <w:rPr>
          <w:color w:val="auto"/>
          <w:sz w:val="28"/>
          <w:szCs w:val="28"/>
        </w:rPr>
        <w:t xml:space="preserve">ыс.</w:t>
      </w:r>
      <w:r>
        <w:rPr>
          <w:color w:val="auto"/>
          <w:sz w:val="28"/>
          <w:szCs w:val="28"/>
        </w:rPr>
        <w:t xml:space="preserve">руб.). </w:t>
      </w:r>
      <w:r>
        <w:rPr>
          <w:color w:val="auto"/>
          <w:sz w:val="28"/>
          <w:szCs w:val="28"/>
        </w:rPr>
        <w:t xml:space="preserve">К</w:t>
      </w:r>
      <w:r>
        <w:rPr>
          <w:bCs/>
          <w:color w:val="auto"/>
          <w:sz w:val="28"/>
          <w:szCs w:val="28"/>
        </w:rPr>
        <w:t xml:space="preserve">ассовый</w:t>
      </w:r>
      <w:r>
        <w:rPr>
          <w:bCs/>
          <w:color w:val="auto"/>
          <w:sz w:val="28"/>
          <w:szCs w:val="28"/>
        </w:rPr>
        <w:t xml:space="preserve"> расход з</w:t>
      </w:r>
      <w:r>
        <w:rPr>
          <w:bCs/>
          <w:color w:val="auto"/>
          <w:sz w:val="28"/>
          <w:szCs w:val="28"/>
        </w:rPr>
        <w:t xml:space="preserve">а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аналогичный период прошлого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года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составлял</w:t>
      </w:r>
      <w:r>
        <w:rPr>
          <w:color w:val="auto"/>
          <w:sz w:val="28"/>
          <w:szCs w:val="28"/>
        </w:rPr>
        <w:t xml:space="preserve">  7 401 001,3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</w:t>
      </w:r>
      <w:r>
        <w:rPr>
          <w:color w:val="auto"/>
          <w:sz w:val="28"/>
          <w:szCs w:val="28"/>
        </w:rPr>
        <w:t xml:space="preserve">. руб</w:t>
      </w:r>
      <w:r>
        <w:rPr>
          <w:color w:val="auto"/>
          <w:sz w:val="28"/>
          <w:szCs w:val="28"/>
        </w:rPr>
        <w:t xml:space="preserve">., </w:t>
      </w:r>
      <w:r>
        <w:rPr>
          <w:color w:val="auto"/>
          <w:sz w:val="28"/>
          <w:szCs w:val="28"/>
        </w:rPr>
        <w:t xml:space="preserve">или</w:t>
      </w:r>
      <w:r>
        <w:rPr>
          <w:color w:val="auto"/>
          <w:sz w:val="28"/>
          <w:szCs w:val="28"/>
        </w:rPr>
        <w:t xml:space="preserve"> 95,5</w:t>
      </w:r>
      <w:r>
        <w:rPr>
          <w:color w:val="auto"/>
          <w:sz w:val="28"/>
          <w:szCs w:val="28"/>
        </w:rPr>
        <w:t xml:space="preserve"> </w:t>
      </w:r>
      <w:r>
        <w:rPr>
          <w:b w:val="0"/>
          <w:bCs w:val="0"/>
          <w:color w:val="auto"/>
          <w:sz w:val="28"/>
          <w:szCs w:val="28"/>
        </w:rPr>
        <w:t xml:space="preserve">%</w:t>
      </w:r>
      <w:r>
        <w:rPr>
          <w:b w:val="0"/>
          <w:bCs w:val="0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от кассового</w:t>
      </w:r>
      <w:r>
        <w:rPr>
          <w:color w:val="auto"/>
          <w:sz w:val="28"/>
          <w:szCs w:val="28"/>
        </w:rPr>
        <w:t xml:space="preserve"> плана </w:t>
      </w:r>
      <w:r>
        <w:rPr>
          <w:color w:val="auto"/>
          <w:sz w:val="28"/>
          <w:szCs w:val="28"/>
        </w:rPr>
        <w:t xml:space="preserve">января </w:t>
      </w:r>
      <w:r>
        <w:rPr>
          <w:color w:val="auto"/>
          <w:sz w:val="28"/>
          <w:szCs w:val="28"/>
        </w:rPr>
        <w:t xml:space="preserve">2025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года</w:t>
      </w:r>
      <w:r>
        <w:rPr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ff0000"/>
          <w:highlight w:val="none"/>
        </w:rPr>
      </w:r>
      <w:r>
        <w:rPr>
          <w:rFonts w:ascii="Times New Roman" w:hAnsi="Times New Roman" w:cs="Times New Roman"/>
          <w:color w:val="ff0000"/>
          <w:highlight w:val="none"/>
        </w:rPr>
      </w:r>
    </w:p>
    <w:p>
      <w:pPr>
        <w:pStyle w:val="1065"/>
        <w:ind w:firstLine="709"/>
        <w:spacing w:line="240" w:lineRule="auto"/>
        <w:rPr>
          <w:color w:val="auto"/>
          <w:szCs w:val="28"/>
        </w:rPr>
      </w:pPr>
      <w:r>
        <w:rPr>
          <w:color w:val="auto"/>
          <w:sz w:val="20"/>
          <w:szCs w:val="28"/>
        </w:rPr>
        <w:t xml:space="preserve"> 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p>
      <w:pPr>
        <w:pStyle w:val="1065"/>
        <w:ind w:firstLine="709"/>
        <w:spacing w:line="240" w:lineRule="auto"/>
        <w:rPr>
          <w:b/>
          <w:color w:val="auto"/>
          <w:sz w:val="12"/>
          <w:szCs w:val="28"/>
        </w:rPr>
      </w:pPr>
      <w:r>
        <w:rPr>
          <w:color w:val="auto"/>
          <w:sz w:val="28"/>
          <w:szCs w:val="28"/>
        </w:rPr>
        <w:t xml:space="preserve">Кассовые выплаты за </w:t>
      </w:r>
      <w:r>
        <w:rPr>
          <w:color w:val="auto"/>
          <w:sz w:val="28"/>
          <w:szCs w:val="28"/>
        </w:rPr>
        <w:t xml:space="preserve">январь-февраль 2026 года</w:t>
      </w:r>
      <w:r>
        <w:rPr>
          <w:color w:val="auto"/>
          <w:sz w:val="28"/>
          <w:szCs w:val="28"/>
        </w:rPr>
        <w:t xml:space="preserve"> превысили поступления по доходам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на сумму </w:t>
      </w:r>
      <w:r>
        <w:rPr>
          <w:color w:val="auto"/>
          <w:sz w:val="28"/>
          <w:szCs w:val="28"/>
        </w:rPr>
        <w:t xml:space="preserve">1 222 136,4 </w:t>
      </w:r>
      <w:r>
        <w:rPr>
          <w:color w:val="auto"/>
          <w:sz w:val="28"/>
          <w:szCs w:val="28"/>
        </w:rPr>
        <w:t xml:space="preserve">тыс. руб.</w:t>
      </w:r>
      <w:r>
        <w:rPr>
          <w:color w:val="auto"/>
        </w:rPr>
        <w:t xml:space="preserve"> </w:t>
      </w:r>
      <w:r>
        <w:rPr>
          <w:b/>
          <w:color w:val="auto"/>
          <w:sz w:val="12"/>
          <w:szCs w:val="28"/>
        </w:rPr>
      </w:r>
      <w:r>
        <w:rPr>
          <w:b/>
          <w:color w:val="auto"/>
          <w:sz w:val="12"/>
          <w:szCs w:val="28"/>
        </w:rPr>
      </w:r>
    </w:p>
    <w:p>
      <w:pPr>
        <w:pStyle w:val="1065"/>
        <w:ind w:firstLine="709"/>
        <w:spacing w:line="240" w:lineRule="atLeast"/>
        <w:tabs>
          <w:tab w:val="left" w:pos="7938" w:leader="none"/>
        </w:tabs>
        <w:rPr>
          <w:color w:val="auto"/>
          <w:szCs w:val="20"/>
        </w:rPr>
      </w:pPr>
      <w:r>
        <w:rPr>
          <w:color w:val="auto"/>
          <w:szCs w:val="20"/>
        </w:rPr>
      </w:r>
      <w:r>
        <w:rPr>
          <w:color w:val="auto"/>
          <w:szCs w:val="20"/>
        </w:rPr>
      </w:r>
      <w:r>
        <w:rPr>
          <w:color w:val="auto"/>
          <w:szCs w:val="20"/>
        </w:rPr>
      </w:r>
    </w:p>
    <w:p>
      <w:pPr>
        <w:ind w:firstLine="720"/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</w:r>
    </w:p>
    <w:p>
      <w:pPr>
        <w:pStyle w:val="1065"/>
        <w:ind w:firstLine="709"/>
        <w:spacing w:line="240" w:lineRule="atLeast"/>
        <w:tabs>
          <w:tab w:val="left" w:pos="0" w:leader="none"/>
          <w:tab w:val="left" w:pos="900" w:leader="none"/>
        </w:tabs>
        <w:rPr>
          <w:color w:val="c00000"/>
          <w:sz w:val="16"/>
          <w:szCs w:val="20"/>
        </w:rPr>
      </w:pPr>
      <w:r>
        <w:rPr>
          <w:color w:val="c00000"/>
          <w:sz w:val="16"/>
          <w:szCs w:val="20"/>
        </w:rPr>
      </w:r>
      <w:r>
        <w:rPr>
          <w:color w:val="c00000"/>
          <w:sz w:val="16"/>
          <w:szCs w:val="20"/>
        </w:rPr>
      </w:r>
      <w:r>
        <w:rPr>
          <w:color w:val="c00000"/>
          <w:sz w:val="16"/>
          <w:szCs w:val="20"/>
        </w:rPr>
      </w:r>
    </w:p>
    <w:p>
      <w:pPr>
        <w:pStyle w:val="1065"/>
        <w:numPr>
          <w:ilvl w:val="0"/>
          <w:numId w:val="38"/>
        </w:numPr>
        <w:contextualSpacing/>
        <w:ind w:right="-1"/>
        <w:jc w:val="center"/>
        <w:spacing w:line="240" w:lineRule="auto"/>
        <w:widowControl/>
        <w:rPr>
          <w:rFonts w:eastAsia="Calibri"/>
          <w:b/>
          <w:caps/>
          <w:color w:val="000000" w:themeColor="text1"/>
          <w:sz w:val="28"/>
          <w:szCs w:val="22"/>
        </w:rPr>
      </w:pPr>
      <w:r>
        <w:rPr>
          <w:rFonts w:eastAsia="Calibri"/>
          <w:b/>
          <w:caps/>
          <w:color w:val="000000" w:themeColor="text1"/>
          <w:sz w:val="28"/>
          <w:szCs w:val="22"/>
          <w:lang w:eastAsia="en-US"/>
        </w:rPr>
        <w:t xml:space="preserve">ИСПОЛНЕНИЕ БЮДЖЕТА ПО ДОХОДАМ </w:t>
      </w:r>
      <w:r>
        <w:rPr>
          <w:rFonts w:eastAsia="Calibri"/>
          <w:b/>
          <w:caps/>
          <w:color w:val="000000" w:themeColor="text1"/>
          <w:sz w:val="28"/>
          <w:szCs w:val="22"/>
        </w:rPr>
      </w:r>
      <w:r>
        <w:rPr>
          <w:rFonts w:eastAsia="Calibri"/>
          <w:b/>
          <w:caps/>
          <w:color w:val="000000" w:themeColor="text1"/>
          <w:sz w:val="28"/>
          <w:szCs w:val="22"/>
        </w:rPr>
      </w:r>
    </w:p>
    <w:p>
      <w:pPr>
        <w:pStyle w:val="1065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                                              (приложение 1 к настоящей записке)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spacing w:line="240" w:lineRule="auto"/>
        <w:tabs>
          <w:tab w:val="left" w:pos="0" w:leader="none"/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Нал</w:t>
      </w:r>
      <w:r>
        <w:rPr>
          <w:b/>
          <w:color w:val="000000" w:themeColor="text1"/>
          <w:sz w:val="28"/>
          <w:szCs w:val="28"/>
          <w:highlight w:val="white"/>
        </w:rPr>
        <w:t xml:space="preserve">оговые доходы</w:t>
      </w:r>
      <w:r>
        <w:rPr>
          <w:color w:val="000000" w:themeColor="text1"/>
          <w:sz w:val="28"/>
          <w:szCs w:val="28"/>
          <w:highlight w:val="white"/>
        </w:rPr>
        <w:t xml:space="preserve"> поступили в бюджет города в </w:t>
      </w:r>
      <w:r>
        <w:rPr>
          <w:color w:val="000000" w:themeColor="text1"/>
          <w:sz w:val="28"/>
          <w:szCs w:val="28"/>
          <w:highlight w:val="white"/>
        </w:rPr>
        <w:t xml:space="preserve">су</w:t>
      </w:r>
      <w:r>
        <w:rPr>
          <w:color w:val="000000" w:themeColor="text1"/>
          <w:sz w:val="28"/>
          <w:szCs w:val="28"/>
          <w:highlight w:val="white"/>
        </w:rPr>
        <w:t xml:space="preserve">мме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2 310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162,7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</w:t>
      </w:r>
      <w:r>
        <w:rPr>
          <w:color w:val="000000" w:themeColor="text1"/>
          <w:sz w:val="28"/>
          <w:szCs w:val="28"/>
          <w:highlight w:val="white"/>
        </w:rPr>
        <w:t xml:space="preserve">. руб., </w:t>
      </w:r>
      <w:r>
        <w:rPr>
          <w:color w:val="000000" w:themeColor="text1"/>
          <w:sz w:val="28"/>
          <w:szCs w:val="28"/>
          <w:highlight w:val="white"/>
        </w:rPr>
        <w:t xml:space="preserve">или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88,8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%</w:t>
      </w:r>
      <w:r>
        <w:rPr>
          <w:color w:val="000000" w:themeColor="text1"/>
          <w:sz w:val="28"/>
          <w:szCs w:val="28"/>
          <w:highlight w:val="white"/>
        </w:rPr>
        <w:t xml:space="preserve"> к плану </w:t>
      </w:r>
      <w:r>
        <w:rPr>
          <w:color w:val="000000" w:themeColor="text1"/>
          <w:sz w:val="28"/>
          <w:szCs w:val="28"/>
          <w:highlight w:val="white"/>
        </w:rPr>
        <w:t xml:space="preserve">января</w:t>
      </w:r>
      <w:r>
        <w:rPr>
          <w:color w:val="000000" w:themeColor="text1"/>
          <w:sz w:val="28"/>
          <w:szCs w:val="28"/>
          <w:highlight w:val="white"/>
        </w:rPr>
        <w:t xml:space="preserve">-февраля 2026 года (</w:t>
      </w:r>
      <w:r>
        <w:rPr>
          <w:color w:val="000000" w:themeColor="text1"/>
          <w:sz w:val="28"/>
          <w:szCs w:val="28"/>
          <w:highlight w:val="white"/>
        </w:rPr>
        <w:t xml:space="preserve">2 601 570,8</w:t>
      </w:r>
      <w:r>
        <w:rPr>
          <w:color w:val="000000" w:themeColor="text1"/>
          <w:sz w:val="28"/>
          <w:szCs w:val="28"/>
          <w:highlight w:val="white"/>
        </w:rPr>
        <w:t xml:space="preserve"> тыс. руб.) 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7,7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% </w:t>
      </w:r>
      <w:r>
        <w:rPr>
          <w:color w:val="000000" w:themeColor="text1"/>
          <w:sz w:val="28"/>
          <w:szCs w:val="28"/>
          <w:highlight w:val="white"/>
        </w:rPr>
        <w:t xml:space="preserve">к плану </w:t>
      </w:r>
      <w:r>
        <w:rPr>
          <w:color w:val="000000" w:themeColor="text1"/>
          <w:sz w:val="28"/>
          <w:szCs w:val="28"/>
          <w:highlight w:val="white"/>
        </w:rPr>
        <w:t xml:space="preserve">года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(</w:t>
      </w:r>
      <w:r>
        <w:rPr>
          <w:color w:val="000000" w:themeColor="text1"/>
          <w:sz w:val="28"/>
          <w:szCs w:val="28"/>
          <w:highlight w:val="white"/>
        </w:rPr>
        <w:t xml:space="preserve">29 887 228,9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руб</w:t>
      </w:r>
      <w:r>
        <w:rPr>
          <w:color w:val="000000" w:themeColor="text1"/>
          <w:sz w:val="28"/>
          <w:szCs w:val="28"/>
          <w:highlight w:val="white"/>
        </w:rPr>
        <w:t xml:space="preserve">.). </w:t>
      </w:r>
      <w:r>
        <w:rPr>
          <w:color w:val="000000" w:themeColor="text1"/>
          <w:sz w:val="28"/>
          <w:szCs w:val="28"/>
          <w:highlight w:val="white"/>
        </w:rPr>
        <w:t xml:space="preserve">З</w:t>
      </w:r>
      <w:r>
        <w:rPr>
          <w:color w:val="000000" w:themeColor="text1"/>
          <w:sz w:val="28"/>
          <w:szCs w:val="28"/>
          <w:highlight w:val="white"/>
        </w:rPr>
        <w:t xml:space="preserve">а аналогичный период прошлого года поступления налоговых доходов составляли </w:t>
      </w:r>
      <w:r>
        <w:rPr>
          <w:color w:val="000000" w:themeColor="text1"/>
          <w:sz w:val="28"/>
          <w:szCs w:val="28"/>
          <w:highlight w:val="white"/>
        </w:rPr>
        <w:t xml:space="preserve">2 732 951,6</w:t>
      </w:r>
      <w:r>
        <w:rPr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tabs>
          <w:tab w:val="left" w:pos="0" w:leader="none"/>
          <w:tab w:val="left" w:pos="709" w:leader="none"/>
        </w:tabs>
        <w:rPr>
          <w:color w:val="000000" w:themeColor="text1"/>
          <w:sz w:val="28"/>
          <w:szCs w:val="28"/>
          <w:highlight w:val="white"/>
          <w14:ligatures w14:val="non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План по налоговым доходам не исполнен на</w:t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291 408,1 тыс. руб.</w:t>
      </w:r>
      <w:r>
        <w:rPr>
          <w:color w:val="000000" w:themeColor="text1"/>
          <w:sz w:val="28"/>
          <w:szCs w:val="28"/>
          <w:highlight w:val="white"/>
        </w:rPr>
        <w:t xml:space="preserve"> в основном по НДФЛ  на 97 654,1 тыс. руб. и земельному налогу на </w:t>
      </w:r>
      <w:r>
        <w:rPr>
          <w:color w:val="000000" w:themeColor="text1"/>
          <w:sz w:val="28"/>
          <w:szCs w:val="28"/>
          <w:highlight w:val="white"/>
        </w:rPr>
        <w:t xml:space="preserve">199 596,9 тыс. руб.,</w:t>
      </w:r>
      <w:r>
        <w:rPr>
          <w:color w:val="000000" w:themeColor="text1"/>
          <w:sz w:val="28"/>
          <w:szCs w:val="28"/>
          <w:highlight w:val="white"/>
        </w:rPr>
        <w:t xml:space="preserve"> в связи с тем, </w:t>
      </w:r>
      <w:r>
        <w:rPr>
          <w:color w:val="000000" w:themeColor="text1"/>
          <w:sz w:val="28"/>
          <w:szCs w:val="28"/>
          <w:highlight w:val="white"/>
        </w:rPr>
        <w:t xml:space="preserve">что поступления по </w:t>
      </w:r>
      <w:r>
        <w:rPr>
          <w:color w:val="000000" w:themeColor="text1"/>
          <w:sz w:val="28"/>
          <w:szCs w:val="28"/>
          <w:highlight w:val="white"/>
        </w:rPr>
        <w:t xml:space="preserve">НДФЛ и </w:t>
      </w:r>
      <w:r>
        <w:rPr>
          <w:color w:val="000000" w:themeColor="text1"/>
          <w:sz w:val="28"/>
          <w:szCs w:val="28"/>
          <w:highlight w:val="white"/>
        </w:rPr>
        <w:t xml:space="preserve">земельному налогу </w:t>
      </w:r>
      <w:r>
        <w:rPr>
          <w:color w:val="000000" w:themeColor="text1"/>
          <w:sz w:val="28"/>
          <w:szCs w:val="28"/>
          <w:highlight w:val="white"/>
        </w:rPr>
        <w:t xml:space="preserve">по сроку 28 февраля зачислены в бюджет в марте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  <w14:ligatures w14:val="none"/>
        </w:rPr>
      </w:r>
      <w:r>
        <w:rPr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9"/>
        <w:spacing w:line="240" w:lineRule="auto"/>
        <w:tabs>
          <w:tab w:val="left" w:pos="0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tabs>
          <w:tab w:val="left" w:pos="0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Неналоговые доходы</w:t>
      </w:r>
      <w:r>
        <w:rPr>
          <w:color w:val="000000" w:themeColor="text1"/>
          <w:sz w:val="28"/>
          <w:szCs w:val="28"/>
          <w:highlight w:val="white"/>
        </w:rPr>
        <w:t xml:space="preserve"> поступили в бюджет города в </w:t>
      </w:r>
      <w:r>
        <w:rPr>
          <w:color w:val="000000" w:themeColor="text1"/>
          <w:sz w:val="28"/>
          <w:szCs w:val="28"/>
          <w:highlight w:val="white"/>
        </w:rPr>
        <w:t xml:space="preserve">су</w:t>
      </w:r>
      <w:r>
        <w:rPr>
          <w:color w:val="000000" w:themeColor="text1"/>
          <w:sz w:val="28"/>
          <w:szCs w:val="28"/>
          <w:highlight w:val="white"/>
        </w:rPr>
        <w:t xml:space="preserve">мме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1 279 594,3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руб.,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или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106,6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%</w:t>
      </w:r>
      <w:r>
        <w:rPr>
          <w:color w:val="000000" w:themeColor="text1"/>
          <w:sz w:val="28"/>
          <w:szCs w:val="28"/>
          <w:highlight w:val="white"/>
        </w:rPr>
        <w:t xml:space="preserve"> к плану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января</w:t>
      </w:r>
      <w:r>
        <w:rPr>
          <w:color w:val="000000" w:themeColor="text1"/>
          <w:sz w:val="28"/>
          <w:szCs w:val="28"/>
          <w:highlight w:val="white"/>
        </w:rPr>
        <w:t xml:space="preserve">-февраля</w:t>
      </w:r>
      <w:r>
        <w:rPr>
          <w:color w:val="000000" w:themeColor="text1"/>
          <w:sz w:val="28"/>
          <w:szCs w:val="28"/>
          <w:highlight w:val="white"/>
        </w:rPr>
        <w:t xml:space="preserve"> 2026 года (</w:t>
      </w:r>
      <w:r>
        <w:rPr>
          <w:color w:val="000000" w:themeColor="text1"/>
          <w:sz w:val="28"/>
          <w:szCs w:val="28"/>
          <w:highlight w:val="white"/>
        </w:rPr>
        <w:t xml:space="preserve">1 200 785,3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руб.)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и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16,0%</w:t>
      </w:r>
      <w:r>
        <w:rPr>
          <w:color w:val="000000" w:themeColor="text1"/>
          <w:sz w:val="28"/>
          <w:szCs w:val="28"/>
          <w:highlight w:val="white"/>
        </w:rPr>
        <w:t xml:space="preserve"> к плану </w:t>
      </w:r>
      <w:r>
        <w:rPr>
          <w:color w:val="000000" w:themeColor="text1"/>
          <w:sz w:val="28"/>
          <w:szCs w:val="28"/>
          <w:highlight w:val="white"/>
        </w:rPr>
        <w:t xml:space="preserve">года</w:t>
      </w:r>
      <w:r>
        <w:rPr>
          <w:color w:val="000000" w:themeColor="text1"/>
          <w:sz w:val="28"/>
          <w:szCs w:val="28"/>
          <w:highlight w:val="white"/>
        </w:rPr>
        <w:t xml:space="preserve"> (</w:t>
      </w:r>
      <w:r>
        <w:rPr>
          <w:color w:val="000000" w:themeColor="text1"/>
          <w:sz w:val="28"/>
          <w:szCs w:val="28"/>
          <w:highlight w:val="white"/>
        </w:rPr>
        <w:t xml:space="preserve">8 009 053,7</w:t>
      </w:r>
      <w:r>
        <w:rPr>
          <w:color w:val="000000" w:themeColor="text1"/>
          <w:sz w:val="28"/>
          <w:szCs w:val="28"/>
          <w:highlight w:val="white"/>
        </w:rPr>
        <w:t xml:space="preserve"> тыс. руб.). </w:t>
      </w:r>
      <w:r>
        <w:rPr>
          <w:color w:val="000000" w:themeColor="text1"/>
          <w:sz w:val="28"/>
          <w:szCs w:val="28"/>
          <w:highlight w:val="white"/>
        </w:rPr>
        <w:t xml:space="preserve">За аналогичный период прошлого год</w:t>
      </w:r>
      <w:r>
        <w:rPr>
          <w:color w:val="000000" w:themeColor="text1"/>
          <w:sz w:val="28"/>
          <w:szCs w:val="28"/>
          <w:highlight w:val="white"/>
        </w:rPr>
        <w:t xml:space="preserve">а поступления неналоговых доходов составляли</w:t>
      </w:r>
      <w:r>
        <w:rPr>
          <w:color w:val="000000" w:themeColor="text1"/>
          <w:sz w:val="28"/>
          <w:szCs w:val="28"/>
          <w:highlight w:val="white"/>
        </w:rPr>
        <w:t xml:space="preserve"> 1 261 142,4</w:t>
      </w:r>
      <w:r>
        <w:rPr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spacing w:line="240" w:lineRule="auto"/>
        <w:tabs>
          <w:tab w:val="left" w:pos="0" w:leader="none"/>
          <w:tab w:val="left" w:pos="709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Вместе с тем, план  </w:t>
      </w:r>
      <w:r>
        <w:rPr>
          <w:color w:val="000000" w:themeColor="text1"/>
          <w:sz w:val="28"/>
          <w:szCs w:val="28"/>
          <w:highlight w:val="white"/>
        </w:rPr>
        <w:t xml:space="preserve">по доходам от платы за проезд </w:t>
      </w:r>
      <w:r>
        <w:rPr>
          <w:color w:val="000000" w:themeColor="text1"/>
          <w:sz w:val="28"/>
          <w:szCs w:val="28"/>
          <w:highlight w:val="white"/>
        </w:rPr>
        <w:t xml:space="preserve">не исполнен на 81 713,2 тыс. руб. в связи со </w:t>
      </w:r>
      <w:r>
        <w:rPr>
          <w:strike w:val="0"/>
          <w:color w:val="auto"/>
          <w:sz w:val="28"/>
          <w:szCs w:val="28"/>
          <w:highlight w:val="white"/>
        </w:rPr>
        <w:t xml:space="preserve">снижением </w:t>
      </w:r>
      <w:r>
        <w:rPr>
          <w:strike w:val="0"/>
          <w:color w:val="auto"/>
          <w:sz w:val="28"/>
          <w:szCs w:val="28"/>
          <w:highlight w:val="white"/>
        </w:rPr>
        <w:t xml:space="preserve">объема пассажиропотока</w:t>
      </w:r>
      <w:r>
        <w:rPr>
          <w:strike w:val="0"/>
          <w:color w:val="auto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spacing w:line="240" w:lineRule="auto"/>
        <w:tabs>
          <w:tab w:val="left" w:pos="0" w:leader="none"/>
          <w:tab w:val="left" w:pos="709" w:leader="none"/>
        </w:tabs>
        <w:rPr>
          <w:strike w:val="0"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strike w:val="0"/>
          <w:color w:val="000000" w:themeColor="text1"/>
          <w:sz w:val="28"/>
          <w:szCs w:val="28"/>
          <w:highlight w:val="white"/>
        </w:rPr>
      </w:r>
      <w:r>
        <w:rPr>
          <w:strike w:val="0"/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tabs>
          <w:tab w:val="left" w:pos="0" w:leader="none"/>
          <w:tab w:val="left" w:pos="709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Безвозмездные поступления</w:t>
      </w:r>
      <w:r>
        <w:rPr>
          <w:color w:val="000000" w:themeColor="text1"/>
          <w:sz w:val="28"/>
          <w:szCs w:val="28"/>
          <w:highlight w:val="white"/>
        </w:rPr>
        <w:t xml:space="preserve"> от бюджетов других уровней поступили в сумме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3 714 472,2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</w:t>
      </w:r>
      <w:r>
        <w:rPr>
          <w:color w:val="000000" w:themeColor="text1"/>
          <w:sz w:val="28"/>
          <w:szCs w:val="28"/>
          <w:highlight w:val="white"/>
        </w:rPr>
        <w:t xml:space="preserve">ыс. руб., </w:t>
      </w:r>
      <w:r>
        <w:rPr>
          <w:color w:val="000000" w:themeColor="text1"/>
          <w:sz w:val="28"/>
          <w:szCs w:val="28"/>
          <w:highlight w:val="white"/>
        </w:rPr>
        <w:t xml:space="preserve">или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92,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6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%</w:t>
      </w:r>
      <w:r>
        <w:rPr>
          <w:color w:val="000000" w:themeColor="text1"/>
          <w:sz w:val="28"/>
          <w:szCs w:val="28"/>
          <w:highlight w:val="white"/>
        </w:rPr>
        <w:t xml:space="preserve"> к плану января-февраля</w:t>
      </w:r>
      <w:r>
        <w:rPr>
          <w:color w:val="000000" w:themeColor="text1"/>
          <w:sz w:val="28"/>
          <w:szCs w:val="28"/>
          <w:highlight w:val="white"/>
        </w:rPr>
        <w:t xml:space="preserve"> 2026</w:t>
      </w:r>
      <w:r>
        <w:rPr>
          <w:color w:val="000000" w:themeColor="text1"/>
          <w:sz w:val="28"/>
          <w:szCs w:val="28"/>
          <w:highlight w:val="white"/>
        </w:rPr>
        <w:t xml:space="preserve"> года </w:t>
        <w:br/>
        <w:t xml:space="preserve">(</w:t>
      </w:r>
      <w:r>
        <w:rPr>
          <w:color w:val="000000" w:themeColor="text1"/>
          <w:sz w:val="28"/>
          <w:szCs w:val="28"/>
          <w:highlight w:val="white"/>
        </w:rPr>
        <w:t xml:space="preserve">4 010 007,3 </w:t>
      </w:r>
      <w:r>
        <w:rPr>
          <w:color w:val="000000" w:themeColor="text1"/>
          <w:sz w:val="28"/>
          <w:szCs w:val="28"/>
          <w:highlight w:val="white"/>
        </w:rPr>
        <w:t xml:space="preserve">тыс.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руб.) </w:t>
      </w:r>
      <w:r>
        <w:rPr>
          <w:color w:val="000000" w:themeColor="text1"/>
          <w:sz w:val="28"/>
          <w:szCs w:val="28"/>
          <w:highlight w:val="white"/>
        </w:rPr>
        <w:t xml:space="preserve">и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12,7% </w:t>
      </w:r>
      <w:r>
        <w:rPr>
          <w:color w:val="000000" w:themeColor="text1"/>
          <w:sz w:val="28"/>
          <w:szCs w:val="28"/>
          <w:highlight w:val="white"/>
        </w:rPr>
        <w:t xml:space="preserve">к плану года (</w:t>
      </w:r>
      <w:r>
        <w:rPr>
          <w:color w:val="000000" w:themeColor="text1"/>
          <w:sz w:val="28"/>
          <w:szCs w:val="28"/>
          <w:highlight w:val="white"/>
        </w:rPr>
        <w:t xml:space="preserve">29 334 103,8</w:t>
      </w:r>
      <w:r>
        <w:rPr>
          <w:color w:val="000000" w:themeColor="text1"/>
          <w:sz w:val="28"/>
          <w:szCs w:val="28"/>
          <w:highlight w:val="white"/>
        </w:rPr>
        <w:t xml:space="preserve"> тыс. р</w:t>
      </w:r>
      <w:r>
        <w:rPr>
          <w:color w:val="000000" w:themeColor="text1"/>
          <w:sz w:val="28"/>
          <w:szCs w:val="28"/>
          <w:highlight w:val="white"/>
        </w:rPr>
        <w:t xml:space="preserve">уб.). </w:t>
      </w:r>
      <w:r>
        <w:rPr>
          <w:color w:val="000000" w:themeColor="text1"/>
          <w:sz w:val="28"/>
          <w:szCs w:val="28"/>
          <w:highlight w:val="white"/>
        </w:rPr>
        <w:t xml:space="preserve">За аналогичный период прошлого года поступления составляли </w:t>
      </w:r>
      <w:r>
        <w:rPr>
          <w:color w:val="000000" w:themeColor="text1"/>
          <w:sz w:val="28"/>
          <w:szCs w:val="28"/>
          <w:highlight w:val="white"/>
        </w:rPr>
        <w:t xml:space="preserve">3 813 623,0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руб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spacing w:line="240" w:lineRule="auto"/>
        <w:tabs>
          <w:tab w:val="left" w:pos="0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Анализ исполнения плана по доходам за январь</w:t>
      </w:r>
      <w:r>
        <w:rPr>
          <w:color w:val="000000" w:themeColor="text1"/>
          <w:sz w:val="28"/>
          <w:szCs w:val="28"/>
          <w:highlight w:val="white"/>
        </w:rPr>
        <w:t xml:space="preserve">-февраль 2026 года по осно</w:t>
      </w:r>
      <w:r>
        <w:rPr>
          <w:color w:val="000000" w:themeColor="text1"/>
          <w:sz w:val="28"/>
          <w:szCs w:val="28"/>
          <w:highlight w:val="white"/>
        </w:rPr>
        <w:t xml:space="preserve">вным </w:t>
      </w:r>
      <w:r>
        <w:rPr>
          <w:color w:val="000000" w:themeColor="text1"/>
          <w:sz w:val="28"/>
          <w:szCs w:val="28"/>
          <w:highlight w:val="white"/>
        </w:rPr>
        <w:t xml:space="preserve">бюджетообразующим</w:t>
      </w:r>
      <w:r>
        <w:rPr>
          <w:color w:val="000000" w:themeColor="text1"/>
          <w:sz w:val="28"/>
          <w:szCs w:val="28"/>
          <w:highlight w:val="white"/>
        </w:rPr>
        <w:t xml:space="preserve"> поступлениям выглядит следующим образом: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tabs>
          <w:tab w:val="left" w:pos="709" w:leader="none"/>
        </w:tabs>
        <w:rPr>
          <w:color w:val="000000" w:themeColor="text1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</w:r>
      <w:r>
        <w:rPr>
          <w:color w:val="000000" w:themeColor="text1"/>
          <w:sz w:val="28"/>
          <w:highlight w:val="white"/>
        </w:rPr>
      </w:r>
      <w:r>
        <w:rPr>
          <w:color w:val="000000" w:themeColor="text1"/>
          <w:sz w:val="28"/>
          <w:highlight w:val="white"/>
        </w:rPr>
      </w:r>
    </w:p>
    <w:p>
      <w:pPr>
        <w:ind w:firstLine="0"/>
        <w:spacing w:line="240" w:lineRule="auto"/>
        <w:tabs>
          <w:tab w:val="left" w:pos="709" w:leader="none"/>
        </w:tabs>
        <w:rPr>
          <w:color w:val="00b050" w:themeColor="text1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</w:r>
      <w:r>
        <w:rPr>
          <w:color w:val="00b050" w:themeColor="text1"/>
          <w:sz w:val="28"/>
          <w:highlight w:val="white"/>
        </w:rPr>
      </w:r>
      <w:r>
        <w:rPr>
          <w:color w:val="00b050" w:themeColor="text1"/>
          <w:sz w:val="28"/>
          <w:highlight w:val="white"/>
        </w:rPr>
      </w:r>
    </w:p>
    <w:p>
      <w:pPr>
        <w:ind w:firstLine="709"/>
        <w:spacing w:line="240" w:lineRule="auto"/>
        <w:rPr>
          <w:color w:val="auto"/>
          <w:sz w:val="28"/>
          <w:szCs w:val="28"/>
          <w:highlight w:val="white"/>
        </w:rPr>
      </w:pPr>
      <w:r>
        <w:rPr>
          <w:iCs/>
          <w:color w:val="000000" w:themeColor="text1"/>
          <w:sz w:val="28"/>
          <w:szCs w:val="28"/>
          <w:highlight w:val="white"/>
        </w:rPr>
        <w:t xml:space="preserve">По состоянию на 01.03.2026 </w:t>
      </w:r>
      <w:r>
        <w:rPr>
          <w:iCs/>
          <w:color w:val="000000" w:themeColor="text1"/>
          <w:sz w:val="28"/>
          <w:szCs w:val="28"/>
          <w:highlight w:val="white"/>
        </w:rPr>
        <w:t xml:space="preserve">фактическое поступление 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налога на доходы физических лиц составило</w:t>
      </w:r>
      <w:r>
        <w:rPr>
          <w:iCs/>
          <w:color w:val="000000" w:themeColor="text1"/>
          <w:sz w:val="28"/>
          <w:szCs w:val="28"/>
          <w:highlight w:val="white"/>
        </w:rPr>
        <w:t xml:space="preserve"> 2 135 357,6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iCs/>
          <w:color w:val="000000" w:themeColor="text1"/>
          <w:sz w:val="28"/>
          <w:szCs w:val="28"/>
          <w:highlight w:val="white"/>
        </w:rPr>
        <w:t xml:space="preserve">,</w:t>
      </w:r>
      <w:r>
        <w:rPr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или 95,6 %</w:t>
      </w:r>
      <w:r>
        <w:rPr>
          <w:iCs/>
          <w:color w:val="000000" w:themeColor="text1"/>
          <w:sz w:val="28"/>
          <w:szCs w:val="28"/>
          <w:highlight w:val="white"/>
        </w:rPr>
        <w:t xml:space="preserve"> к </w:t>
      </w:r>
      <w:r>
        <w:rPr>
          <w:iCs/>
          <w:color w:val="000000" w:themeColor="text1"/>
          <w:sz w:val="28"/>
          <w:szCs w:val="28"/>
          <w:highlight w:val="white"/>
        </w:rPr>
        <w:t xml:space="preserve">плану отчетного периода (2 233 011,7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руб.) и 9,3 </w:t>
      </w:r>
      <w:r>
        <w:rPr>
          <w:color w:val="000000" w:themeColor="text1"/>
          <w:sz w:val="28"/>
          <w:szCs w:val="28"/>
          <w:highlight w:val="white"/>
        </w:rPr>
        <w:t xml:space="preserve">%</w:t>
      </w:r>
      <w:r>
        <w:rPr>
          <w:iCs/>
          <w:color w:val="000000" w:themeColor="text1"/>
          <w:sz w:val="28"/>
          <w:szCs w:val="28"/>
          <w:highlight w:val="white"/>
        </w:rPr>
        <w:t xml:space="preserve"> к</w:t>
      </w:r>
      <w:r>
        <w:rPr>
          <w:color w:val="000000" w:themeColor="text1"/>
          <w:sz w:val="28"/>
          <w:szCs w:val="28"/>
          <w:highlight w:val="white"/>
        </w:rPr>
        <w:t xml:space="preserve"> плану года (</w:t>
      </w:r>
      <w:r>
        <w:rPr>
          <w:color w:val="000000" w:themeColor="text1"/>
          <w:sz w:val="28"/>
          <w:szCs w:val="28"/>
          <w:highlight w:val="white"/>
        </w:rPr>
        <w:t xml:space="preserve">22 841 274,9 тыс. руб.).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ind w:firstLine="709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Невыполнение плана отчетного периода обусловлено тем что срок уплаты пришелся на выходной день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28 февраля и был перенесен на ближайший рабочий день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 марта. Зачисление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 сроку уплаты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составило 199 941,7 тыс. руб.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9"/>
        <w:spacing w:line="240" w:lineRule="auto"/>
        <w:rPr>
          <w:color w:val="00b05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составили 110,2</w:t>
      </w:r>
      <w:r>
        <w:rPr>
          <w:color w:val="000000" w:themeColor="text1"/>
          <w:sz w:val="28"/>
          <w:szCs w:val="28"/>
          <w:highlight w:val="white"/>
        </w:rPr>
        <w:t xml:space="preserve">%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b050" w:themeColor="text1"/>
          <w:sz w:val="28"/>
          <w:szCs w:val="28"/>
          <w:highlight w:val="white"/>
        </w:rPr>
      </w:r>
      <w:r>
        <w:rPr>
          <w:color w:val="00b05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iCs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  <w:t xml:space="preserve">По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 туристическому налогу </w:t>
      </w:r>
      <w:r>
        <w:rPr>
          <w:iCs/>
          <w:color w:val="000000" w:themeColor="text1"/>
          <w:sz w:val="28"/>
          <w:szCs w:val="28"/>
          <w:highlight w:val="white"/>
        </w:rPr>
        <w:t xml:space="preserve">фактичес</w:t>
      </w:r>
      <w:r>
        <w:rPr>
          <w:iCs/>
          <w:color w:val="000000" w:themeColor="text1"/>
          <w:sz w:val="28"/>
          <w:szCs w:val="28"/>
          <w:highlight w:val="white"/>
        </w:rPr>
        <w:t xml:space="preserve">кое поступление составило 10 711,4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руб., или 139,1 %</w:t>
      </w:r>
      <w:r>
        <w:rPr>
          <w:color w:val="000000" w:themeColor="text1"/>
          <w:sz w:val="28"/>
          <w:szCs w:val="28"/>
          <w:highlight w:val="white"/>
        </w:rPr>
        <w:t xml:space="preserve"> к плану отчетного периода (7 700,0 тыс.руб.)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и 27,9 % к плану года (38 381,0 тыс. руб.)</w:t>
      </w:r>
      <w:r>
        <w:rPr>
          <w:iCs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rPr>
          <w:color w:val="00b05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  <w:t xml:space="preserve">Пере</w:t>
      </w:r>
      <w:r>
        <w:rPr>
          <w:iCs/>
          <w:color w:val="000000" w:themeColor="text1"/>
          <w:sz w:val="28"/>
          <w:szCs w:val="28"/>
          <w:highlight w:val="white"/>
        </w:rPr>
        <w:t xml:space="preserve">выполнение плана обусловлено</w:t>
      </w:r>
      <w:r>
        <w:rPr>
          <w:color w:val="000000" w:themeColor="text1"/>
          <w:sz w:val="28"/>
          <w:szCs w:val="28"/>
          <w:highlight w:val="white"/>
        </w:rPr>
        <w:t xml:space="preserve"> перечислениями по предоставленным  декларациям за 2025 год.</w:t>
      </w:r>
      <w:r>
        <w:rPr>
          <w:color w:val="00b050" w:themeColor="text1"/>
          <w:sz w:val="28"/>
          <w:szCs w:val="28"/>
          <w:highlight w:val="white"/>
        </w:rPr>
      </w:r>
      <w:r>
        <w:rPr>
          <w:color w:val="00b05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iCs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  <w:t xml:space="preserve">По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 налогу, взимаемому в связи с применением упрощенной системы налогообложения, </w:t>
      </w:r>
      <w:r>
        <w:rPr>
          <w:iCs/>
          <w:color w:val="000000" w:themeColor="text1"/>
          <w:sz w:val="28"/>
          <w:szCs w:val="28"/>
          <w:highlight w:val="white"/>
        </w:rPr>
        <w:t xml:space="preserve">фактичес</w:t>
      </w:r>
      <w:r>
        <w:rPr>
          <w:iCs/>
          <w:color w:val="000000" w:themeColor="text1"/>
          <w:sz w:val="28"/>
          <w:szCs w:val="28"/>
          <w:highlight w:val="white"/>
        </w:rPr>
        <w:t xml:space="preserve">кое поступление составило</w:t>
      </w:r>
      <w:r>
        <w:rPr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7 592,5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руб., </w:t>
      </w:r>
      <w:r>
        <w:rPr>
          <w:color w:val="000000" w:themeColor="text1"/>
          <w:sz w:val="28"/>
          <w:szCs w:val="28"/>
          <w:highlight w:val="white"/>
        </w:rPr>
        <w:t xml:space="preserve">или 113,3 % к плану отчетного периода</w:t>
      </w:r>
      <w:r>
        <w:rPr>
          <w:iCs/>
          <w:color w:val="000000" w:themeColor="text1"/>
          <w:sz w:val="28"/>
          <w:szCs w:val="28"/>
          <w:highlight w:val="white"/>
        </w:rPr>
        <w:t xml:space="preserve"> (6 700,0 тыс. руб.) и  0,6 % к плану года </w:t>
        <w:br/>
        <w:t xml:space="preserve">(1 319 195,1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851"/>
        <w:spacing w:line="240" w:lineRule="auto"/>
        <w:rPr>
          <w:iCs/>
          <w:color w:val="00b050" w:themeColor="text1"/>
          <w:sz w:val="28"/>
          <w:szCs w:val="28"/>
          <w:highlight w:val="white"/>
        </w:rPr>
      </w:pPr>
      <w:r>
        <w:rPr>
          <w:iCs/>
          <w:color w:val="000000" w:themeColor="text1"/>
          <w:sz w:val="28"/>
          <w:szCs w:val="28"/>
          <w:highlight w:val="white"/>
        </w:rPr>
        <w:t xml:space="preserve">Относительно аналогично</w:t>
      </w:r>
      <w:r>
        <w:rPr>
          <w:iCs/>
          <w:color w:val="000000" w:themeColor="text1"/>
          <w:sz w:val="28"/>
          <w:szCs w:val="28"/>
          <w:highlight w:val="white"/>
        </w:rPr>
        <w:t xml:space="preserve">го периода прошлого года поступления составили 121,2 %.</w:t>
      </w:r>
      <w:r>
        <w:rPr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b050" w:themeColor="text1"/>
          <w:sz w:val="28"/>
          <w:szCs w:val="28"/>
          <w:highlight w:val="white"/>
        </w:rPr>
      </w:r>
      <w:r>
        <w:rPr>
          <w:iCs/>
          <w:color w:val="00b050" w:themeColor="text1"/>
          <w:sz w:val="28"/>
          <w:szCs w:val="28"/>
          <w:highlight w:val="white"/>
        </w:rPr>
      </w:r>
    </w:p>
    <w:p>
      <w:pPr>
        <w:ind w:firstLine="851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iCs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851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iCs/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  <w:t xml:space="preserve">По 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налогу, взимаемому в связи с применением патентной системы налогообложения,</w:t>
      </w:r>
      <w:r>
        <w:rPr>
          <w:iCs/>
          <w:color w:val="000000" w:themeColor="text1"/>
          <w:sz w:val="28"/>
          <w:szCs w:val="28"/>
          <w:highlight w:val="white"/>
        </w:rPr>
        <w:t xml:space="preserve"> фактическое поступление составило</w:t>
      </w:r>
      <w:r>
        <w:rPr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3 331,8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руб., или 48,9 % к плану отчетного периода (6 815,6 тыс. руб.) и 0,7 % к пл</w:t>
      </w:r>
      <w:r>
        <w:rPr>
          <w:iCs/>
          <w:color w:val="000000" w:themeColor="text1"/>
          <w:sz w:val="28"/>
          <w:szCs w:val="28"/>
          <w:highlight w:val="white"/>
        </w:rPr>
        <w:t xml:space="preserve">ану года </w:t>
        <w:br/>
        <w:t xml:space="preserve">(446 509,8 тыс. руб.).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851"/>
        <w:spacing w:line="240" w:lineRule="auto"/>
        <w:rPr>
          <w:iCs/>
          <w:color w:val="00b050" w:themeColor="text1"/>
          <w:sz w:val="28"/>
          <w:szCs w:val="28"/>
          <w:highlight w:val="white"/>
        </w:rPr>
      </w:pPr>
      <w:r>
        <w:rPr>
          <w:iCs/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составили 1,9 %. </w:t>
      </w:r>
      <w:r>
        <w:rPr>
          <w:iCs/>
          <w:color w:val="00b050" w:themeColor="text1"/>
          <w:sz w:val="28"/>
          <w:szCs w:val="28"/>
          <w:highlight w:val="white"/>
        </w:rPr>
      </w:r>
      <w:r>
        <w:rPr>
          <w:iCs/>
          <w:color w:val="00b050" w:themeColor="text1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iCs/>
          <w:color w:val="000000" w:themeColor="text1"/>
          <w:sz w:val="28"/>
          <w:szCs w:val="28"/>
          <w:highlight w:val="white"/>
        </w:rPr>
        <w:suppressLineNumbers w:val="0"/>
      </w:pPr>
      <w:r>
        <w:rPr>
          <w:b w:val="0"/>
          <w:bCs w:val="0"/>
          <w:iCs/>
          <w:color w:val="000000" w:themeColor="text1"/>
          <w:sz w:val="28"/>
          <w:szCs w:val="28"/>
          <w:highlight w:val="white"/>
        </w:rPr>
        <w:t xml:space="preserve">П</w:t>
      </w:r>
      <w:r>
        <w:rPr>
          <w:b w:val="0"/>
          <w:bCs w:val="0"/>
          <w:iCs/>
          <w:color w:val="000000" w:themeColor="text1"/>
          <w:sz w:val="28"/>
          <w:szCs w:val="28"/>
          <w:highlight w:val="white"/>
        </w:rPr>
        <w:t xml:space="preserve">о 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налогу н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а имущес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тво ф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изических лиц </w:t>
      </w:r>
      <w:r>
        <w:rPr>
          <w:iCs/>
          <w:color w:val="000000" w:themeColor="text1"/>
          <w:sz w:val="28"/>
          <w:szCs w:val="28"/>
          <w:highlight w:val="white"/>
        </w:rPr>
        <w:t xml:space="preserve">поступление составило </w:t>
      </w:r>
      <w:r>
        <w:rPr>
          <w:iCs/>
          <w:color w:val="000000" w:themeColor="text1"/>
          <w:sz w:val="28"/>
          <w:szCs w:val="28"/>
          <w:highlight w:val="white"/>
        </w:rPr>
        <w:t xml:space="preserve">46 244,8 </w:t>
      </w:r>
      <w:r>
        <w:rPr>
          <w:iCs/>
          <w:color w:val="000000" w:themeColor="text1"/>
          <w:sz w:val="28"/>
          <w:szCs w:val="28"/>
          <w:highlight w:val="white"/>
        </w:rPr>
        <w:t xml:space="preserve">тыс.</w:t>
      </w:r>
      <w:r>
        <w:rPr>
          <w:iCs/>
          <w:color w:val="000000" w:themeColor="text1"/>
          <w:sz w:val="28"/>
          <w:szCs w:val="28"/>
          <w:highlight w:val="white"/>
        </w:rPr>
        <w:t xml:space="preserve"> руб.</w:t>
      </w:r>
      <w:r>
        <w:rPr>
          <w:iCs/>
          <w:color w:val="000000" w:themeColor="text1"/>
          <w:sz w:val="28"/>
          <w:szCs w:val="28"/>
          <w:highlight w:val="white"/>
        </w:rPr>
        <w:t xml:space="preserve">,</w:t>
      </w:r>
      <w:r>
        <w:rPr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или 90,7</w:t>
      </w:r>
      <w:r>
        <w:rPr>
          <w:iCs/>
          <w:color w:val="000000" w:themeColor="text1"/>
          <w:sz w:val="28"/>
          <w:szCs w:val="28"/>
          <w:highlight w:val="white"/>
        </w:rPr>
        <w:t xml:space="preserve"> %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к плану </w:t>
      </w:r>
      <w:r>
        <w:rPr>
          <w:color w:val="000000" w:themeColor="text1"/>
          <w:sz w:val="28"/>
          <w:szCs w:val="28"/>
          <w:highlight w:val="white"/>
        </w:rPr>
        <w:t xml:space="preserve">отчетного перио</w:t>
      </w:r>
      <w:r>
        <w:rPr>
          <w:color w:val="000000" w:themeColor="text1"/>
          <w:sz w:val="28"/>
          <w:szCs w:val="28"/>
          <w:highlight w:val="white"/>
        </w:rPr>
        <w:t xml:space="preserve">да</w:t>
      </w:r>
      <w:r>
        <w:rPr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51 000,0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руб.)</w:t>
      </w:r>
      <w:r>
        <w:rPr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и 2,5 % к плану год</w:t>
      </w:r>
      <w:r>
        <w:rPr>
          <w:iCs/>
          <w:color w:val="000000" w:themeColor="text1"/>
          <w:sz w:val="28"/>
          <w:szCs w:val="28"/>
          <w:highlight w:val="white"/>
        </w:rPr>
        <w:t xml:space="preserve">а (1 866 643,8 тыс. руб.</w:t>
      </w:r>
      <w:r>
        <w:rPr>
          <w:iCs/>
          <w:color w:val="000000" w:themeColor="text1"/>
          <w:sz w:val="28"/>
          <w:szCs w:val="28"/>
          <w:highlight w:val="white"/>
        </w:rPr>
        <w:t xml:space="preserve">).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П</w:t>
      </w:r>
      <w:r>
        <w:rPr>
          <w:iCs/>
          <w:color w:val="000000" w:themeColor="text1"/>
          <w:sz w:val="28"/>
          <w:szCs w:val="28"/>
          <w:highlight w:val="white"/>
        </w:rPr>
        <w:t xml:space="preserve">ри отсутствии срока уплаты поступили платежи в счет погаше</w:t>
      </w:r>
      <w:r>
        <w:rPr>
          <w:iCs/>
          <w:color w:val="000000" w:themeColor="text1"/>
          <w:sz w:val="28"/>
          <w:szCs w:val="28"/>
          <w:highlight w:val="white"/>
        </w:rPr>
        <w:t xml:space="preserve">ния задолженности.</w:t>
      </w:r>
      <w:r>
        <w:rPr>
          <w:iCs/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iCs/>
          <w:color w:val="000000" w:themeColor="text1"/>
          <w:sz w:val="28"/>
          <w:szCs w:val="28"/>
          <w:highlight w:val="whit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</w:t>
      </w:r>
      <w:r>
        <w:rPr>
          <w:iCs/>
          <w:color w:val="000000" w:themeColor="text1"/>
          <w:sz w:val="28"/>
          <w:szCs w:val="28"/>
          <w:highlight w:val="white"/>
        </w:rPr>
        <w:t xml:space="preserve">уменьшились на 1,9%</w:t>
      </w:r>
      <w:r>
        <w:rPr>
          <w:iCs/>
          <w:color w:val="000000" w:themeColor="text1"/>
          <w:sz w:val="28"/>
          <w:szCs w:val="28"/>
          <w:highlight w:val="white"/>
        </w:rPr>
        <w:t xml:space="preserve">.</w:t>
      </w:r>
      <w:r>
        <w:rPr>
          <w:iCs/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851"/>
        <w:jc w:val="both"/>
        <w:spacing w:before="0" w:after="0" w:line="240" w:lineRule="auto"/>
        <w:rPr>
          <w:color w:val="ff0000" w:themeColor="text1"/>
          <w:sz w:val="24"/>
          <w:szCs w:val="24"/>
          <w:highlight w:val="whit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</w:r>
      <w:r>
        <w:rPr>
          <w:color w:val="ff0000" w:themeColor="text1"/>
          <w:sz w:val="24"/>
          <w:szCs w:val="24"/>
          <w:highlight w:val="white"/>
        </w:rPr>
      </w:r>
      <w:r>
        <w:rPr>
          <w:color w:val="ff0000" w:themeColor="text1"/>
          <w:sz w:val="24"/>
          <w:szCs w:val="24"/>
          <w:highlight w:val="white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b w:val="0"/>
          <w:bCs w:val="0"/>
          <w:iCs/>
          <w:color w:val="000000" w:themeColor="text1"/>
          <w:sz w:val="28"/>
          <w:szCs w:val="28"/>
          <w:highlight w:val="white"/>
        </w:rPr>
        <w:t xml:space="preserve">По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 земельному налогу</w:t>
      </w:r>
      <w:r>
        <w:rPr>
          <w:color w:val="000000" w:themeColor="text1"/>
          <w:sz w:val="28"/>
          <w:szCs w:val="28"/>
          <w:highlight w:val="white"/>
        </w:rPr>
        <w:t xml:space="preserve"> фактическое поступление со</w:t>
      </w:r>
      <w:r>
        <w:rPr>
          <w:color w:val="000000" w:themeColor="text1"/>
          <w:sz w:val="28"/>
          <w:szCs w:val="28"/>
          <w:highlight w:val="white"/>
        </w:rPr>
        <w:t xml:space="preserve">ставило </w:t>
      </w:r>
      <w:r>
        <w:rPr>
          <w:color w:val="000000" w:themeColor="text1"/>
          <w:sz w:val="28"/>
          <w:szCs w:val="28"/>
          <w:highlight w:val="white"/>
        </w:rPr>
        <w:t xml:space="preserve">2 903,1</w:t>
      </w:r>
      <w:r>
        <w:rPr>
          <w:color w:val="000000" w:themeColor="text1"/>
          <w:sz w:val="28"/>
          <w:szCs w:val="28"/>
          <w:highlight w:val="white"/>
        </w:rPr>
        <w:t xml:space="preserve"> тыс. руб., или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1,4%</w:t>
      </w:r>
      <w:r>
        <w:rPr>
          <w:color w:val="000000" w:themeColor="text1"/>
          <w:sz w:val="28"/>
          <w:szCs w:val="28"/>
          <w:highlight w:val="white"/>
        </w:rPr>
        <w:t xml:space="preserve"> плана отчетного периода </w:t>
      </w:r>
      <w:r>
        <w:rPr>
          <w:color w:val="000000" w:themeColor="text1"/>
          <w:sz w:val="28"/>
          <w:szCs w:val="28"/>
          <w:highlight w:val="white"/>
        </w:rPr>
        <w:t xml:space="preserve">(</w:t>
      </w:r>
      <w:r>
        <w:rPr>
          <w:color w:val="000000" w:themeColor="text1"/>
          <w:sz w:val="28"/>
          <w:szCs w:val="28"/>
          <w:highlight w:val="white"/>
        </w:rPr>
        <w:t xml:space="preserve">202 500,0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тыс. руб.) и составляет 0,1% к  плану года (2 628 818,0 тыс. руб.)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  <w:highlight w:val="white"/>
          <w14:ligatures w14:val="non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В 2026 году </w:t>
      </w:r>
      <w:r>
        <w:rPr>
          <w:color w:val="000000" w:themeColor="text1"/>
          <w:sz w:val="28"/>
          <w:szCs w:val="28"/>
          <w:highlight w:val="white"/>
        </w:rPr>
        <w:t xml:space="preserve">срок уплаты земельного налога организациями за 4 квартал пришелся на выходной день 28 февраля и налог поступил в</w:t>
      </w:r>
      <w:r>
        <w:rPr>
          <w:color w:val="000000" w:themeColor="text1"/>
          <w:sz w:val="28"/>
          <w:szCs w:val="28"/>
          <w:highlight w:val="white"/>
        </w:rPr>
        <w:t xml:space="preserve"> марте. Зачисление</w:t>
      </w:r>
      <w:r>
        <w:rPr>
          <w:color w:val="000000" w:themeColor="text1"/>
          <w:sz w:val="28"/>
          <w:szCs w:val="28"/>
          <w:highlight w:val="white"/>
        </w:rPr>
        <w:t xml:space="preserve"> по сроку уплаты </w:t>
      </w:r>
      <w:r>
        <w:rPr>
          <w:color w:val="000000" w:themeColor="text1"/>
          <w:sz w:val="28"/>
          <w:szCs w:val="28"/>
          <w:highlight w:val="white"/>
        </w:rPr>
        <w:t xml:space="preserve">составило 386 701,1 тыс. руб.  </w:t>
      </w:r>
      <w:r>
        <w:rPr>
          <w:color w:val="000000" w:themeColor="text1"/>
          <w:sz w:val="28"/>
          <w:szCs w:val="28"/>
          <w:highlight w:val="white"/>
          <w14:ligatures w14:val="none"/>
        </w:rPr>
      </w:r>
      <w:r>
        <w:rPr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ff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Доходы, полу</w:t>
      </w:r>
      <w:r>
        <w:rPr>
          <w:b/>
          <w:color w:val="000000" w:themeColor="text1"/>
          <w:sz w:val="28"/>
          <w:szCs w:val="28"/>
          <w:highlight w:val="white"/>
        </w:rPr>
        <w:t xml:space="preserve">чаемые в виде арендной платы за земельные участки, государственная собственность на которые не разграничена, и которые расположены в границах городских округов, а также средства от продажи права на заключение договоров аренды указанных земельных участков, </w:t>
      </w:r>
      <w:r>
        <w:rPr>
          <w:rFonts w:eastAsia="Calibri"/>
          <w:i/>
          <w:color w:val="000000" w:themeColor="text1"/>
          <w:sz w:val="28"/>
          <w:szCs w:val="28"/>
          <w:highlight w:val="white"/>
        </w:rPr>
        <w:t xml:space="preserve">администрируемые департаментом земельных отношений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color w:val="000000" w:themeColor="text1"/>
          <w:sz w:val="28"/>
          <w:szCs w:val="28"/>
          <w:highlight w:val="white"/>
        </w:rPr>
        <w:t xml:space="preserve">119 362,2 тыс. руб., что в 1,5 раза больше плана 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(80 446,7 тыс. руб.) </w:t>
      </w:r>
      <w:r>
        <w:rPr>
          <w:color w:val="000000" w:themeColor="text1"/>
          <w:sz w:val="28"/>
          <w:szCs w:val="28"/>
          <w:highlight w:val="white"/>
        </w:rPr>
        <w:t xml:space="preserve">и составляет 28,9% к плану года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(413</w:t>
      </w:r>
      <w:r>
        <w:rPr>
          <w:color w:val="000000" w:themeColor="text1"/>
          <w:sz w:val="28"/>
          <w:szCs w:val="28"/>
          <w:highlight w:val="white"/>
        </w:rPr>
        <w:t xml:space="preserve"> 255,3</w:t>
      </w:r>
      <w:r>
        <w:rPr>
          <w:color w:val="000000" w:themeColor="text1"/>
          <w:sz w:val="28"/>
          <w:szCs w:val="28"/>
          <w:highlight w:val="white"/>
        </w:rPr>
        <w:t xml:space="preserve"> тыс. </w:t>
      </w:r>
      <w:r>
        <w:rPr>
          <w:color w:val="000000" w:themeColor="text1"/>
          <w:sz w:val="28"/>
          <w:szCs w:val="28"/>
          <w:highlight w:val="white"/>
        </w:rPr>
        <w:t xml:space="preserve">ру</w:t>
      </w:r>
      <w:r>
        <w:rPr>
          <w:color w:val="000000" w:themeColor="text1"/>
          <w:sz w:val="28"/>
          <w:szCs w:val="28"/>
          <w:highlight w:val="white"/>
        </w:rPr>
        <w:t xml:space="preserve">б.)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ff0000" w:themeColor="text1"/>
          <w:sz w:val="28"/>
          <w:szCs w:val="28"/>
          <w:highlight w:val="white"/>
        </w:rPr>
      </w:r>
      <w:r>
        <w:rPr>
          <w:color w:val="ff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ff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по данному виду дохода уменьшились на 9,5% (на 12 502,5 тыс. руб.) </w:t>
      </w:r>
      <w:r>
        <w:rPr>
          <w:color w:val="000000" w:themeColor="text1"/>
          <w:sz w:val="28"/>
          <w:szCs w:val="28"/>
          <w:highlight w:val="white"/>
        </w:rPr>
        <w:t xml:space="preserve">за счет поступления средств от продажи права на заключение договоров аренды земельных участков на торгах. </w:t>
      </w:r>
      <w:r>
        <w:rPr>
          <w:color w:val="000000" w:themeColor="text1"/>
          <w:sz w:val="28"/>
          <w:szCs w:val="28"/>
          <w:highlight w:val="white"/>
        </w:rPr>
        <w:t xml:space="preserve">В том числе:</w:t>
      </w:r>
      <w:r>
        <w:rPr>
          <w:color w:val="ff0000" w:themeColor="text1"/>
          <w:sz w:val="28"/>
          <w:szCs w:val="28"/>
          <w:highlight w:val="white"/>
        </w:rPr>
      </w:r>
      <w:r>
        <w:rPr>
          <w:color w:val="ff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ff0000" w:themeColor="text1"/>
          <w:sz w:val="28"/>
          <w:szCs w:val="28"/>
          <w:highlight w:val="white"/>
        </w:rPr>
        <w:outlineLvl w:val="0"/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доходы от арендной платы за земельные участки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сумме </w:t>
      </w:r>
      <w:r>
        <w:rPr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64 603,0</w:t>
      </w:r>
      <w:r>
        <w:rPr>
          <w:color w:val="000000" w:themeColor="text1"/>
          <w:sz w:val="28"/>
          <w:szCs w:val="28"/>
          <w:highlight w:val="white"/>
        </w:rPr>
        <w:t xml:space="preserve"> тыс. руб., что составляет</w:t>
      </w:r>
      <w:r>
        <w:rPr>
          <w:color w:val="000000" w:themeColor="text1"/>
          <w:sz w:val="28"/>
          <w:szCs w:val="28"/>
          <w:highlight w:val="white"/>
        </w:rPr>
        <w:t xml:space="preserve"> 102,8% плана отчетного периода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62 850,0</w:t>
      </w:r>
      <w:r>
        <w:rPr>
          <w:color w:val="000000" w:themeColor="text1"/>
          <w:sz w:val="28"/>
          <w:szCs w:val="28"/>
          <w:highlight w:val="white"/>
        </w:rPr>
        <w:t xml:space="preserve"> тыс. руб.</w:t>
      </w:r>
      <w:r>
        <w:rPr>
          <w:color w:val="000000" w:themeColor="text1"/>
          <w:sz w:val="28"/>
          <w:szCs w:val="28"/>
          <w:highlight w:val="white"/>
        </w:rPr>
        <w:t xml:space="preserve">) </w:t>
      </w:r>
      <w:r>
        <w:rPr>
          <w:iCs/>
          <w:color w:val="000000" w:themeColor="text1"/>
          <w:sz w:val="28"/>
          <w:szCs w:val="28"/>
          <w:highlight w:val="white"/>
        </w:rPr>
        <w:t xml:space="preserve">и 21,1</w:t>
      </w:r>
      <w:r>
        <w:rPr>
          <w:color w:val="000000" w:themeColor="text1"/>
          <w:sz w:val="28"/>
          <w:szCs w:val="28"/>
          <w:highlight w:val="white"/>
        </w:rPr>
        <w:t xml:space="preserve">%</w:t>
      </w:r>
      <w:r>
        <w:rPr>
          <w:iCs/>
          <w:color w:val="000000" w:themeColor="text1"/>
          <w:sz w:val="28"/>
          <w:szCs w:val="28"/>
          <w:highlight w:val="white"/>
        </w:rPr>
        <w:t xml:space="preserve"> к</w:t>
      </w:r>
      <w:r>
        <w:rPr>
          <w:color w:val="000000" w:themeColor="text1"/>
          <w:sz w:val="28"/>
          <w:szCs w:val="28"/>
          <w:highlight w:val="white"/>
        </w:rPr>
        <w:t xml:space="preserve"> плану года (</w:t>
      </w:r>
      <w:r>
        <w:rPr>
          <w:color w:val="000000" w:themeColor="text1"/>
          <w:sz w:val="28"/>
          <w:szCs w:val="28"/>
          <w:highlight w:val="white"/>
        </w:rPr>
        <w:t xml:space="preserve">306 696,2 тыс. руб.)</w:t>
      </w:r>
      <w:r>
        <w:rPr>
          <w:color w:val="000000" w:themeColor="text1"/>
          <w:sz w:val="28"/>
          <w:szCs w:val="28"/>
          <w:highlight w:val="white"/>
        </w:rPr>
        <w:t xml:space="preserve">. В счет погашения задолженности прошлых лет сумма поступлений составила 1 513,7 тыс. руб. </w:t>
      </w: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по данному виду дохода</w:t>
      </w:r>
      <w:r>
        <w:rPr>
          <w:color w:val="000000" w:themeColor="text1"/>
          <w:sz w:val="28"/>
          <w:szCs w:val="28"/>
          <w:highlight w:val="white"/>
        </w:rPr>
        <w:t xml:space="preserve"> у</w:t>
      </w:r>
      <w:r>
        <w:rPr>
          <w:color w:val="000000" w:themeColor="text1"/>
          <w:sz w:val="28"/>
          <w:szCs w:val="28"/>
          <w:highlight w:val="white"/>
        </w:rPr>
        <w:t xml:space="preserve">меньшились н</w:t>
      </w:r>
      <w:r>
        <w:rPr>
          <w:color w:val="000000" w:themeColor="text1"/>
          <w:sz w:val="28"/>
          <w:szCs w:val="28"/>
          <w:highlight w:val="white"/>
        </w:rPr>
        <w:t xml:space="preserve">а 5 451,2</w:t>
      </w:r>
      <w:r>
        <w:rPr>
          <w:color w:val="000000" w:themeColor="text1"/>
          <w:sz w:val="28"/>
          <w:szCs w:val="28"/>
          <w:highlight w:val="white"/>
        </w:rPr>
        <w:t xml:space="preserve"> тыс. руб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ff0000" w:themeColor="text1"/>
          <w:sz w:val="28"/>
          <w:szCs w:val="28"/>
          <w:highlight w:val="white"/>
        </w:rPr>
      </w:r>
      <w:r>
        <w:rPr>
          <w:color w:val="ff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ff0000" w:themeColor="text1"/>
          <w:sz w:val="28"/>
          <w:szCs w:val="28"/>
          <w:highlight w:val="white"/>
        </w:rPr>
        <w:outlineLvl w:val="0"/>
        <w:suppressLineNumbers w:val="0"/>
      </w:pPr>
      <w:r>
        <w:rPr>
          <w:i/>
          <w:color w:val="000000" w:themeColor="text1"/>
          <w:sz w:val="28"/>
          <w:szCs w:val="28"/>
          <w:highlight w:val="white"/>
        </w:rPr>
        <w:t xml:space="preserve">-</w:t>
      </w:r>
      <w:r>
        <w:rPr>
          <w:i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средства от реализации права на заключение договоров аренды земельных участков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54 759,2</w:t>
      </w:r>
      <w:r>
        <w:rPr>
          <w:color w:val="000000" w:themeColor="text1"/>
          <w:sz w:val="28"/>
          <w:szCs w:val="28"/>
          <w:highlight w:val="white"/>
        </w:rPr>
        <w:t xml:space="preserve"> тыс. </w:t>
      </w:r>
      <w:r>
        <w:rPr>
          <w:color w:val="000000" w:themeColor="text1"/>
          <w:sz w:val="28"/>
          <w:szCs w:val="28"/>
          <w:highlight w:val="white"/>
        </w:rPr>
        <w:t xml:space="preserve">руб.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что в 3,1 раза больше плана отчетного периода (</w:t>
      </w:r>
      <w:r>
        <w:rPr>
          <w:color w:val="000000" w:themeColor="text1"/>
          <w:sz w:val="28"/>
          <w:szCs w:val="28"/>
          <w:highlight w:val="white"/>
        </w:rPr>
        <w:t xml:space="preserve">17 596,7 тыс. руб.) </w:t>
      </w:r>
      <w:r>
        <w:rPr>
          <w:color w:val="000000" w:themeColor="text1"/>
          <w:sz w:val="28"/>
          <w:szCs w:val="28"/>
          <w:highlight w:val="white"/>
        </w:rPr>
        <w:t xml:space="preserve">и составляет 51,4% </w:t>
      </w: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лана года (106 559,1 тыс. руб.)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white"/>
        </w:rPr>
        <w:t xml:space="preserve">По итогам состоявшихся торгов реализовано право на заключение договоров аренды 20 земельных участков, предназначенных для индивидуального жилищного строительства, р</w:t>
      </w:r>
      <w:r>
        <w:rPr>
          <w:color w:val="000000" w:themeColor="text1"/>
          <w:sz w:val="28"/>
          <w:szCs w:val="28"/>
          <w:highlight w:val="white"/>
        </w:rPr>
        <w:t xml:space="preserve">азмер ежегодной арендной платы превысил начальную цену в 3,5 раза. В феврале на  аукционе реализовано право на заключение договора аренды земельного участка для строительства склада, в бюджет поступила арендная плата за 3 года в сумме 7 851,1 тыс. руб. На </w:t>
      </w:r>
      <w:r>
        <w:rPr>
          <w:color w:val="000000" w:themeColor="text1"/>
          <w:sz w:val="28"/>
          <w:szCs w:val="28"/>
          <w:highlight w:val="white"/>
        </w:rPr>
        <w:t xml:space="preserve">перевыполнение плана также в значительной степени повлияло</w:t>
      </w:r>
      <w:r>
        <w:rPr>
          <w:color w:val="000000" w:themeColor="text1"/>
          <w:sz w:val="28"/>
          <w:szCs w:val="28"/>
          <w:highlight w:val="white"/>
        </w:rPr>
        <w:t xml:space="preserve"> поступление денежных средств по итогам аукци</w:t>
      </w:r>
      <w:r>
        <w:rPr>
          <w:color w:val="000000" w:themeColor="text1"/>
          <w:sz w:val="28"/>
          <w:szCs w:val="28"/>
          <w:highlight w:val="white"/>
        </w:rPr>
        <w:t xml:space="preserve">о</w:t>
      </w:r>
      <w:r>
        <w:rPr>
          <w:color w:val="000000" w:themeColor="text1"/>
          <w:sz w:val="28"/>
          <w:szCs w:val="28"/>
          <w:highlight w:val="white"/>
        </w:rPr>
        <w:t xml:space="preserve">нов, состоявшихся в декабре 2025 года, в сумме 8 418,3 тыс. руб.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ff0000" w:themeColor="text1"/>
          <w:sz w:val="28"/>
          <w:szCs w:val="28"/>
          <w:highlight w:val="white"/>
        </w:rPr>
      </w:r>
      <w:r>
        <w:rPr>
          <w:color w:val="ff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b/>
          <w:bCs/>
          <w:color w:val="ff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bCs/>
          <w:color w:val="ff0000" w:themeColor="text1"/>
          <w:sz w:val="28"/>
          <w:szCs w:val="28"/>
          <w:highlight w:val="white"/>
        </w:rPr>
      </w:r>
      <w:r>
        <w:rPr>
          <w:b/>
          <w:bCs/>
          <w:color w:val="ff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ff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Доходы, получаемые в виде арендной платы </w:t>
      </w:r>
      <w:r>
        <w:rPr>
          <w:b/>
          <w:color w:val="000000" w:themeColor="text1"/>
          <w:sz w:val="28"/>
          <w:szCs w:val="28"/>
          <w:highlight w:val="white"/>
        </w:rPr>
        <w:t xml:space="preserve">за земли, находящиеся </w:t>
      </w:r>
      <w:r>
        <w:rPr>
          <w:b/>
          <w:color w:val="000000" w:themeColor="text1"/>
          <w:sz w:val="28"/>
          <w:szCs w:val="28"/>
          <w:highlight w:val="white"/>
        </w:rPr>
        <w:br/>
        <w:t xml:space="preserve">в собственности городских округов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b/>
          <w:color w:val="000000" w:themeColor="text1"/>
          <w:sz w:val="28"/>
          <w:szCs w:val="28"/>
          <w:highlight w:val="white"/>
        </w:rPr>
        <w:t xml:space="preserve"> а</w:t>
      </w:r>
      <w:r>
        <w:rPr>
          <w:b/>
          <w:color w:val="000000" w:themeColor="text1"/>
          <w:sz w:val="28"/>
          <w:szCs w:val="28"/>
          <w:highlight w:val="white"/>
        </w:rPr>
        <w:t xml:space="preserve"> также средства от продажи права на заключение договоров аренды указанных земельных участков, </w:t>
      </w:r>
      <w:r>
        <w:rPr>
          <w:rFonts w:eastAsia="Calibri"/>
          <w:i/>
          <w:color w:val="000000" w:themeColor="text1"/>
          <w:sz w:val="28"/>
          <w:szCs w:val="28"/>
          <w:highlight w:val="white"/>
        </w:rPr>
        <w:t xml:space="preserve">администри-руемые департаментом земельных отношений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color w:val="000000" w:themeColor="text1"/>
          <w:sz w:val="28"/>
          <w:szCs w:val="28"/>
          <w:highlight w:val="white"/>
        </w:rPr>
        <w:t xml:space="preserve">22 281,8</w:t>
      </w:r>
      <w:r>
        <w:rPr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color w:val="000000" w:themeColor="text1"/>
          <w:sz w:val="28"/>
          <w:szCs w:val="28"/>
          <w:highlight w:val="white"/>
        </w:rPr>
        <w:t xml:space="preserve">, что в 1,6 раза больше плана 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(1</w:t>
      </w:r>
      <w:r>
        <w:rPr>
          <w:color w:val="000000" w:themeColor="text1"/>
          <w:sz w:val="28"/>
          <w:szCs w:val="28"/>
          <w:highlight w:val="white"/>
        </w:rPr>
        <w:t xml:space="preserve">4 000,0 тыс. руб.) </w:t>
      </w:r>
      <w:r>
        <w:rPr>
          <w:color w:val="000000" w:themeColor="text1"/>
          <w:sz w:val="28"/>
          <w:szCs w:val="28"/>
          <w:highlight w:val="white"/>
        </w:rPr>
        <w:t xml:space="preserve">и составляет 15,4% к плану года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(144</w:t>
      </w:r>
      <w:r>
        <w:rPr>
          <w:color w:val="000000" w:themeColor="text1"/>
          <w:sz w:val="28"/>
          <w:szCs w:val="28"/>
          <w:highlight w:val="white"/>
        </w:rPr>
        <w:t xml:space="preserve"> 494,9</w:t>
      </w:r>
      <w:r>
        <w:rPr>
          <w:color w:val="000000" w:themeColor="text1"/>
          <w:sz w:val="28"/>
          <w:szCs w:val="28"/>
          <w:highlight w:val="white"/>
        </w:rPr>
        <w:t xml:space="preserve"> тыс. </w:t>
      </w:r>
      <w:r>
        <w:rPr>
          <w:color w:val="000000" w:themeColor="text1"/>
          <w:sz w:val="28"/>
          <w:szCs w:val="28"/>
          <w:highlight w:val="white"/>
        </w:rPr>
        <w:t xml:space="preserve">ру</w:t>
      </w:r>
      <w:r>
        <w:rPr>
          <w:color w:val="000000" w:themeColor="text1"/>
          <w:sz w:val="28"/>
          <w:szCs w:val="28"/>
          <w:highlight w:val="white"/>
        </w:rPr>
        <w:t xml:space="preserve">б.)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В </w:t>
      </w:r>
      <w:r>
        <w:rPr>
          <w:color w:val="000000" w:themeColor="text1"/>
          <w:sz w:val="28"/>
          <w:szCs w:val="28"/>
          <w:highlight w:val="white"/>
        </w:rPr>
        <w:t xml:space="preserve">том чи</w:t>
      </w:r>
      <w:r>
        <w:rPr>
          <w:color w:val="000000" w:themeColor="text1"/>
          <w:sz w:val="28"/>
          <w:szCs w:val="28"/>
          <w:highlight w:val="white"/>
        </w:rPr>
        <w:t xml:space="preserve">сле:</w:t>
      </w:r>
      <w:r>
        <w:rPr>
          <w:color w:val="ff0000" w:themeColor="text1"/>
          <w:sz w:val="28"/>
          <w:szCs w:val="28"/>
          <w:highlight w:val="white"/>
        </w:rPr>
      </w:r>
      <w:r>
        <w:rPr>
          <w:color w:val="ff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ff0000" w:themeColor="text1"/>
          <w:sz w:val="28"/>
          <w:szCs w:val="28"/>
          <w:highlight w:val="white"/>
        </w:rPr>
        <w:outlineLvl w:val="0"/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доходы от арендной платы за земельные участки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сумме </w:t>
      </w:r>
      <w:r>
        <w:rPr>
          <w:color w:val="000000" w:themeColor="text1"/>
          <w:sz w:val="28"/>
          <w:szCs w:val="28"/>
          <w:highlight w:val="white"/>
        </w:rPr>
        <w:br/>
      </w:r>
      <w:r>
        <w:rPr>
          <w:color w:val="000000" w:themeColor="text1"/>
          <w:sz w:val="28"/>
          <w:szCs w:val="28"/>
          <w:highlight w:val="white"/>
        </w:rPr>
        <w:t xml:space="preserve">17 998,7 тыс. руб., что в 1,9 раза</w:t>
      </w:r>
      <w:r>
        <w:rPr>
          <w:color w:val="000000" w:themeColor="text1"/>
          <w:sz w:val="28"/>
          <w:szCs w:val="28"/>
          <w:highlight w:val="white"/>
        </w:rPr>
        <w:t xml:space="preserve"> больше плана отчетн</w:t>
      </w:r>
      <w:r>
        <w:rPr>
          <w:color w:val="000000" w:themeColor="text1"/>
          <w:sz w:val="28"/>
          <w:szCs w:val="28"/>
          <w:highlight w:val="white"/>
        </w:rPr>
        <w:t xml:space="preserve">ого периода (9 390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,0</w:t>
      </w:r>
      <w:r>
        <w:rPr>
          <w:color w:val="000000" w:themeColor="text1"/>
          <w:sz w:val="28"/>
          <w:szCs w:val="28"/>
          <w:highlight w:val="white"/>
        </w:rPr>
        <w:t xml:space="preserve"> тыс. </w:t>
      </w:r>
      <w:r>
        <w:rPr>
          <w:color w:val="000000" w:themeColor="text1"/>
          <w:sz w:val="28"/>
          <w:szCs w:val="28"/>
          <w:highlight w:val="white"/>
        </w:rPr>
        <w:t xml:space="preserve">руб.) и</w:t>
      </w:r>
      <w:r>
        <w:rPr>
          <w:color w:val="000000" w:themeColor="text1"/>
          <w:sz w:val="28"/>
          <w:szCs w:val="28"/>
          <w:highlight w:val="white"/>
        </w:rPr>
        <w:t xml:space="preserve"> составляет 31,0%</w:t>
      </w:r>
      <w:r>
        <w:rPr>
          <w:color w:val="000000" w:themeColor="text1"/>
          <w:sz w:val="28"/>
          <w:szCs w:val="28"/>
          <w:highlight w:val="white"/>
        </w:rPr>
        <w:t xml:space="preserve"> плана года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58 127,6</w:t>
      </w:r>
      <w:r>
        <w:rPr>
          <w:color w:val="000000" w:themeColor="text1"/>
          <w:sz w:val="28"/>
          <w:szCs w:val="28"/>
          <w:highlight w:val="white"/>
        </w:rPr>
        <w:t xml:space="preserve"> тыс. </w:t>
      </w:r>
      <w:r>
        <w:rPr>
          <w:color w:val="000000" w:themeColor="text1"/>
          <w:sz w:val="28"/>
          <w:szCs w:val="28"/>
          <w:highlight w:val="white"/>
        </w:rPr>
        <w:t xml:space="preserve">руб.)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по данному виду дох</w:t>
      </w:r>
      <w:r>
        <w:rPr>
          <w:color w:val="000000" w:themeColor="text1"/>
          <w:sz w:val="28"/>
          <w:szCs w:val="28"/>
          <w:highlight w:val="white"/>
        </w:rPr>
        <w:t xml:space="preserve">ода</w:t>
      </w:r>
      <w:r>
        <w:rPr>
          <w:color w:val="000000" w:themeColor="text1"/>
          <w:sz w:val="28"/>
          <w:szCs w:val="28"/>
          <w:highlight w:val="white"/>
        </w:rPr>
        <w:t xml:space="preserve"> увеличились </w:t>
      </w:r>
      <w:r>
        <w:rPr>
          <w:color w:val="000000" w:themeColor="text1"/>
          <w:sz w:val="28"/>
          <w:szCs w:val="28"/>
          <w:highlight w:val="white"/>
        </w:rPr>
        <w:t xml:space="preserve">на 6 434,3 </w:t>
      </w:r>
      <w:r>
        <w:rPr>
          <w:color w:val="000000" w:themeColor="text1"/>
          <w:sz w:val="28"/>
          <w:szCs w:val="28"/>
          <w:highlight w:val="white"/>
        </w:rPr>
        <w:t xml:space="preserve">тыс. руб.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Перевыполнение планового задания обусловлено поступлением авансовых платежей от арендаторов земельных участков.</w:t>
      </w:r>
      <w:r>
        <w:rPr>
          <w:color w:val="ff0000" w:themeColor="text1"/>
          <w:sz w:val="28"/>
          <w:szCs w:val="28"/>
          <w:highlight w:val="white"/>
        </w:rPr>
      </w:r>
      <w:r>
        <w:rPr>
          <w:color w:val="ff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ff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-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средства от продажи права на заключение договоров аренды 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земельных участков, находящихся в муниципальной собственности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4 283,1 тыс. руб., что составляет 92,9% </w:t>
      </w:r>
      <w:r>
        <w:rPr>
          <w:color w:val="000000" w:themeColor="text1"/>
          <w:sz w:val="28"/>
          <w:szCs w:val="28"/>
          <w:highlight w:val="white"/>
        </w:rPr>
        <w:t xml:space="preserve">плана на отчетного периода (4 610,0 тыс. руб.) 5% плана года (86 367,3 тыс. руб.). </w:t>
      </w:r>
      <w:r>
        <w:rPr>
          <w:color w:val="000000" w:themeColor="text1"/>
          <w:sz w:val="28"/>
          <w:szCs w:val="28"/>
          <w:highlight w:val="white"/>
        </w:rPr>
        <w:t xml:space="preserve">В февра</w:t>
      </w:r>
      <w:r>
        <w:rPr>
          <w:color w:val="000000" w:themeColor="text1"/>
          <w:sz w:val="28"/>
          <w:szCs w:val="28"/>
          <w:highlight w:val="white"/>
        </w:rPr>
        <w:t xml:space="preserve">ле в соответствии со сроком, предусмотренным договором аренды, поступил плановый платеж в сумме 4 852,7 тыс. руб. При этом, в январе уточнены платежи в связи с неверным указанием Кода бюджетной классификации в платежных документах на сумму 569,6 тыс. руб. </w:t>
      </w:r>
      <w:r>
        <w:rPr>
          <w:color w:val="ff0000" w:themeColor="text1"/>
          <w:sz w:val="28"/>
          <w:szCs w:val="28"/>
          <w:highlight w:val="white"/>
        </w:rPr>
      </w:r>
      <w:r>
        <w:rPr>
          <w:color w:val="ff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rFonts w:eastAsia="Calibri"/>
          <w:b/>
          <w:color w:val="000000" w:themeColor="text1"/>
          <w:sz w:val="28"/>
          <w:szCs w:val="28"/>
          <w:highlight w:val="white"/>
        </w:rPr>
        <w:t xml:space="preserve">Доходы от сдачи в аренду муниципального имущества, </w:t>
      </w:r>
      <w:r>
        <w:rPr>
          <w:rFonts w:eastAsia="Calibri"/>
          <w:i/>
          <w:color w:val="000000" w:themeColor="text1"/>
          <w:sz w:val="28"/>
          <w:szCs w:val="28"/>
          <w:highlight w:val="white"/>
        </w:rPr>
        <w:t xml:space="preserve">администрируемые департаментом имущественных отношений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 поступили в сумме 10</w:t>
      </w:r>
      <w:r>
        <w:rPr>
          <w:rFonts w:eastAsia="Calibri"/>
          <w:color w:val="000000" w:themeColor="text1"/>
          <w:sz w:val="28"/>
          <w:szCs w:val="28"/>
          <w:highlight w:val="white"/>
          <w:lang w:val="en-US"/>
        </w:rPr>
        <w:t xml:space="preserve"> 691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,8 тыс. руб., что составляет 90,6% к плану отчетного периода (11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8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00,0 тыс. руб.) и 12,6% к плану года (85 184,0 тыс. руб.).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по данному виду дох</w:t>
      </w:r>
      <w:r>
        <w:rPr>
          <w:color w:val="000000" w:themeColor="text1"/>
          <w:sz w:val="28"/>
          <w:szCs w:val="28"/>
          <w:highlight w:val="white"/>
        </w:rPr>
        <w:t xml:space="preserve">ода составили 83,8%.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3000f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Невыполнение плана отчетного периода связано </w:t>
      </w:r>
      <w:r>
        <w:rPr>
          <w:color w:val="000000" w:themeColor="text1"/>
          <w:sz w:val="28"/>
          <w:szCs w:val="28"/>
          <w:highlight w:val="white"/>
        </w:rPr>
        <w:t xml:space="preserve">с </w:t>
      </w:r>
      <w:r>
        <w:rPr>
          <w:iCs/>
          <w:color w:val="000000" w:themeColor="text1"/>
          <w:sz w:val="28"/>
          <w:szCs w:val="28"/>
          <w:highlight w:val="white"/>
        </w:rPr>
        <w:t xml:space="preserve">низкой платежной дисциплиной арендаторов</w:t>
      </w:r>
      <w:r>
        <w:rPr>
          <w:iCs/>
          <w:color w:val="000000" w:themeColor="text1"/>
          <w:sz w:val="28"/>
          <w:szCs w:val="28"/>
          <w:highlight w:val="white"/>
        </w:rPr>
        <w:t xml:space="preserve"> и </w:t>
      </w:r>
      <w:r>
        <w:rPr>
          <w:color w:val="000000" w:themeColor="text1"/>
          <w:sz w:val="28"/>
          <w:szCs w:val="28"/>
          <w:highlight w:val="white"/>
        </w:rPr>
        <w:t xml:space="preserve">поступлением авансовых платежей в декабре 2025 года</w:t>
      </w:r>
      <w:r>
        <w:rPr>
          <w:iCs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3000f0" w:themeColor="text1"/>
          <w:sz w:val="28"/>
          <w:szCs w:val="28"/>
          <w:highlight w:val="white"/>
        </w:rPr>
      </w:r>
      <w:r>
        <w:rPr>
          <w:color w:val="3000f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3000f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3000f0" w:themeColor="text1"/>
          <w:sz w:val="28"/>
          <w:szCs w:val="28"/>
          <w:highlight w:val="white"/>
        </w:rPr>
      </w:r>
      <w:r>
        <w:rPr>
          <w:color w:val="3000f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900" w:leader="none"/>
        </w:tabs>
        <w:rPr>
          <w:rFonts w:eastAsia="Calibri"/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П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и муниципальных унитарных предприятий, в том числе ка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зенных)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поступили в сумме 30 435,6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тыс. руб., что составляет 120,9 % от плана отчетного периода (25 183,7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тыс. руб.) и 14,2 % от плана года (213 786,6 тыс. руб.).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900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 том числе: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0" w:leader="none"/>
          <w:tab w:val="left" w:pos="900" w:leader="none"/>
        </w:tabs>
        <w:rPr>
          <w:color w:val="00b050" w:themeColor="text1"/>
          <w:sz w:val="28"/>
          <w:szCs w:val="28"/>
          <w:highlight w:val="white"/>
        </w:rPr>
      </w:pPr>
      <w:r>
        <w:rPr>
          <w:b/>
          <w:i w:val="0"/>
          <w:iCs w:val="0"/>
          <w:color w:val="000000" w:themeColor="text1"/>
          <w:sz w:val="28"/>
          <w:szCs w:val="28"/>
          <w:highlight w:val="white"/>
        </w:rPr>
        <w:t xml:space="preserve">- доходы по дого</w:t>
      </w:r>
      <w:r>
        <w:rPr>
          <w:b/>
          <w:i w:val="0"/>
          <w:iCs w:val="0"/>
          <w:color w:val="000000" w:themeColor="text1"/>
          <w:sz w:val="28"/>
          <w:szCs w:val="28"/>
          <w:highlight w:val="white"/>
        </w:rPr>
        <w:t xml:space="preserve">ворам на размещение рекламных конструкций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i/>
          <w:color w:val="000000" w:themeColor="text1"/>
          <w:sz w:val="28"/>
          <w:szCs w:val="28"/>
          <w:highlight w:val="white"/>
        </w:rPr>
        <w:t xml:space="preserve">администрируемые департаментом экономики и промышленной политики</w:t>
      </w:r>
      <w:r>
        <w:rPr>
          <w:color w:val="000000" w:themeColor="text1"/>
          <w:sz w:val="28"/>
          <w:szCs w:val="28"/>
          <w:highlight w:val="white"/>
        </w:rPr>
        <w:t xml:space="preserve">, поступили в сумме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17 388,1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в 1,3 раза превышает </w:t>
      </w:r>
      <w:r>
        <w:rPr>
          <w:color w:val="000000" w:themeColor="text1"/>
          <w:sz w:val="28"/>
          <w:szCs w:val="28"/>
          <w:highlight w:val="white"/>
        </w:rPr>
        <w:t xml:space="preserve">план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отчетного периода </w:t>
      </w:r>
      <w:r>
        <w:rPr>
          <w:color w:val="000000" w:themeColor="text1"/>
          <w:sz w:val="28"/>
          <w:szCs w:val="28"/>
          <w:highlight w:val="white"/>
        </w:rPr>
        <w:t xml:space="preserve">(13 457,9</w:t>
      </w:r>
      <w:r>
        <w:rPr>
          <w:color w:val="000000" w:themeColor="text1"/>
          <w:sz w:val="28"/>
          <w:szCs w:val="28"/>
          <w:highlight w:val="white"/>
        </w:rPr>
        <w:t xml:space="preserve"> тыс. руб.) </w:t>
      </w:r>
      <w:r>
        <w:rPr>
          <w:color w:val="000000" w:themeColor="text1"/>
          <w:sz w:val="28"/>
          <w:szCs w:val="28"/>
          <w:highlight w:val="white"/>
        </w:rPr>
        <w:t xml:space="preserve">и составляет 14,6 % к плану года (119 058,5 тыс. руб.). </w:t>
      </w:r>
      <w:r>
        <w:rPr>
          <w:color w:val="000000" w:themeColor="text1"/>
          <w:sz w:val="28"/>
          <w:szCs w:val="28"/>
          <w:highlight w:val="white"/>
        </w:rPr>
        <w:t xml:space="preserve">Перевыполнение плана связано с поступлением авансовых платежей за март 2026 года.</w:t>
      </w:r>
      <w:r>
        <w:rPr>
          <w:color w:val="00b050" w:themeColor="text1"/>
          <w:sz w:val="28"/>
          <w:szCs w:val="28"/>
          <w:highlight w:val="white"/>
        </w:rPr>
      </w:r>
      <w:r>
        <w:rPr>
          <w:color w:val="00b050" w:themeColor="text1"/>
          <w:sz w:val="28"/>
          <w:szCs w:val="28"/>
          <w:highlight w:val="white"/>
        </w:rPr>
      </w:r>
    </w:p>
    <w:p>
      <w:pPr>
        <w:ind w:firstLine="709"/>
        <w:rPr>
          <w:color w:val="00b050" w:themeColor="text1"/>
          <w:sz w:val="28"/>
          <w:szCs w:val="28"/>
          <w:highlight w:val="white"/>
        </w:rPr>
      </w:pPr>
      <w:r>
        <w:rPr>
          <w:b/>
          <w:i w:val="0"/>
          <w:iCs w:val="0"/>
          <w:color w:val="000000" w:themeColor="text1"/>
          <w:sz w:val="28"/>
          <w:szCs w:val="28"/>
          <w:highlight w:val="white"/>
        </w:rPr>
        <w:t xml:space="preserve">- доходы по договорам на размещение нестационарных объектов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i/>
          <w:color w:val="000000" w:themeColor="text1"/>
          <w:sz w:val="28"/>
          <w:szCs w:val="28"/>
          <w:highlight w:val="white"/>
        </w:rPr>
        <w:t xml:space="preserve">администрируемые департаментом экономики и промышленной политики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</w:t>
      </w:r>
      <w:r>
        <w:rPr>
          <w:color w:val="000000" w:themeColor="text1"/>
          <w:sz w:val="28"/>
          <w:szCs w:val="28"/>
          <w:highlight w:val="white"/>
        </w:rPr>
        <w:t xml:space="preserve">е</w:t>
      </w:r>
      <w:r>
        <w:rPr>
          <w:color w:val="000000" w:themeColor="text1"/>
          <w:sz w:val="28"/>
          <w:szCs w:val="28"/>
          <w:highlight w:val="white"/>
        </w:rPr>
        <w:t xml:space="preserve"> 494,8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в 2,2 раза превышает план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отчетного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периода</w:t>
      </w:r>
      <w:r>
        <w:rPr>
          <w:color w:val="000000" w:themeColor="text1"/>
          <w:sz w:val="28"/>
          <w:szCs w:val="28"/>
          <w:highlight w:val="white"/>
        </w:rPr>
        <w:t xml:space="preserve"> (225,4 </w:t>
      </w:r>
      <w:r>
        <w:rPr>
          <w:color w:val="000000" w:themeColor="text1"/>
          <w:sz w:val="28"/>
          <w:szCs w:val="28"/>
          <w:highlight w:val="white"/>
        </w:rPr>
        <w:t xml:space="preserve">тыс. руб.</w:t>
      </w:r>
      <w:r>
        <w:rPr>
          <w:color w:val="000000" w:themeColor="text1"/>
          <w:sz w:val="28"/>
          <w:szCs w:val="28"/>
          <w:highlight w:val="white"/>
        </w:rPr>
        <w:t xml:space="preserve">) и составляет 4,7 % к плану года (10 589,6 тыс. руб.). </w:t>
      </w:r>
      <w:r>
        <w:rPr>
          <w:color w:val="00b050" w:themeColor="text1"/>
          <w:sz w:val="28"/>
          <w:szCs w:val="28"/>
          <w:highlight w:val="white"/>
        </w:rPr>
      </w:r>
      <w:r>
        <w:rPr>
          <w:color w:val="00b050" w:themeColor="text1"/>
          <w:sz w:val="28"/>
          <w:szCs w:val="28"/>
          <w:highlight w:val="white"/>
        </w:rPr>
      </w:r>
    </w:p>
    <w:p>
      <w:pPr>
        <w:ind w:firstLine="709"/>
        <w:rPr>
          <w:color w:val="00b05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Перевыполнение плана обусловлено поступлением авансовых платежей</w:t>
      </w:r>
      <w:r>
        <w:rPr>
          <w:color w:val="000000" w:themeColor="text1"/>
          <w:sz w:val="28"/>
          <w:szCs w:val="28"/>
          <w:highlight w:val="white"/>
        </w:rPr>
        <w:t xml:space="preserve"> за март 2026 года.</w:t>
      </w:r>
      <w:r>
        <w:rPr>
          <w:color w:val="00b050" w:themeColor="text1"/>
          <w:sz w:val="28"/>
          <w:szCs w:val="28"/>
          <w:highlight w:val="white"/>
        </w:rPr>
      </w:r>
      <w:r>
        <w:rPr>
          <w:color w:val="00b05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</w:t>
      </w:r>
      <w:r>
        <w:rPr>
          <w:b/>
          <w:color w:val="000000" w:themeColor="text1"/>
          <w:sz w:val="28"/>
          <w:szCs w:val="28"/>
          <w:highlight w:val="white"/>
        </w:rPr>
        <w:t xml:space="preserve">о</w:t>
      </w:r>
      <w:r>
        <w:rPr>
          <w:b/>
          <w:color w:val="000000" w:themeColor="text1"/>
          <w:sz w:val="28"/>
          <w:szCs w:val="28"/>
          <w:highlight w:val="white"/>
        </w:rPr>
        <w:t xml:space="preserve">ды от оказания платных услуг (работ) и компенсации затрат государства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826 441,2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руб., что составляет 92,0</w:t>
      </w:r>
      <w:r>
        <w:rPr>
          <w:color w:val="000000" w:themeColor="text1"/>
          <w:sz w:val="28"/>
          <w:szCs w:val="28"/>
          <w:highlight w:val="white"/>
        </w:rPr>
        <w:t xml:space="preserve">% к плану 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(898 253,1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руб.) и 14,2</w:t>
      </w:r>
      <w:r>
        <w:rPr>
          <w:color w:val="000000" w:themeColor="text1"/>
          <w:sz w:val="28"/>
          <w:szCs w:val="28"/>
          <w:highlight w:val="white"/>
        </w:rPr>
        <w:t xml:space="preserve">% к плану го</w:t>
      </w:r>
      <w:r>
        <w:rPr>
          <w:color w:val="000000" w:themeColor="text1"/>
          <w:sz w:val="28"/>
          <w:szCs w:val="28"/>
          <w:highlight w:val="white"/>
        </w:rPr>
        <w:t xml:space="preserve">да (</w:t>
      </w:r>
      <w:r>
        <w:rPr>
          <w:color w:val="000000" w:themeColor="text1"/>
          <w:sz w:val="28"/>
          <w:szCs w:val="28"/>
          <w:highlight w:val="white"/>
        </w:rPr>
        <w:t xml:space="preserve">5 831 845,6 </w:t>
      </w:r>
      <w:r>
        <w:rPr>
          <w:color w:val="000000" w:themeColor="text1"/>
          <w:sz w:val="28"/>
          <w:szCs w:val="28"/>
          <w:highlight w:val="white"/>
        </w:rPr>
        <w:t xml:space="preserve">тыс. </w:t>
      </w:r>
      <w:r>
        <w:rPr>
          <w:color w:val="000000" w:themeColor="text1"/>
          <w:sz w:val="28"/>
          <w:szCs w:val="28"/>
          <w:highlight w:val="white"/>
        </w:rPr>
        <w:t xml:space="preserve">руб.). </w:t>
      </w:r>
      <w:r>
        <w:rPr>
          <w:color w:val="000000" w:themeColor="text1"/>
          <w:sz w:val="28"/>
          <w:szCs w:val="28"/>
          <w:highlight w:val="white"/>
        </w:rPr>
        <w:t xml:space="preserve">В том числе: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1276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i/>
          <w:color w:val="000000" w:themeColor="text1"/>
          <w:sz w:val="28"/>
          <w:szCs w:val="28"/>
          <w:highlight w:val="white"/>
        </w:rPr>
        <w:t xml:space="preserve">-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 средства от реализации проездных документов отдельным категориям граждан города Перми,</w:t>
      </w:r>
      <w:r>
        <w:rPr>
          <w:i/>
          <w:color w:val="000000" w:themeColor="text1"/>
          <w:sz w:val="28"/>
          <w:szCs w:val="28"/>
          <w:highlight w:val="white"/>
        </w:rPr>
        <w:t xml:space="preserve"> администрируемые департаментом транспорта,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115 102,7</w:t>
      </w:r>
      <w:r>
        <w:rPr>
          <w:color w:val="000000" w:themeColor="text1"/>
          <w:sz w:val="28"/>
          <w:szCs w:val="28"/>
          <w:highlight w:val="white"/>
        </w:rPr>
        <w:t xml:space="preserve"> тыс. руб., или 95,0% к плану </w:t>
      </w:r>
      <w:r>
        <w:rPr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121 154,0</w:t>
      </w:r>
      <w:r>
        <w:rPr>
          <w:color w:val="000000" w:themeColor="text1"/>
          <w:sz w:val="28"/>
          <w:szCs w:val="28"/>
          <w:highlight w:val="white"/>
        </w:rPr>
        <w:t xml:space="preserve"> тыс. руб.) и </w:t>
      </w:r>
      <w:r>
        <w:rPr>
          <w:color w:val="000000" w:themeColor="text1"/>
          <w:sz w:val="28"/>
          <w:szCs w:val="28"/>
          <w:highlight w:val="white"/>
        </w:rPr>
        <w:t xml:space="preserve">17,1</w:t>
      </w:r>
      <w:r>
        <w:rPr>
          <w:color w:val="000000" w:themeColor="text1"/>
          <w:sz w:val="28"/>
          <w:szCs w:val="28"/>
          <w:highlight w:val="white"/>
        </w:rPr>
        <w:t xml:space="preserve">% к плану года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672 351,5</w:t>
      </w:r>
      <w:r>
        <w:rPr>
          <w:color w:val="000000" w:themeColor="text1"/>
          <w:sz w:val="28"/>
          <w:szCs w:val="28"/>
          <w:highlight w:val="white"/>
        </w:rPr>
        <w:t xml:space="preserve"> тыс. руб.);</w:t>
      </w:r>
      <w:r>
        <w:rPr>
          <w:color w:val="000000" w:themeColor="text1"/>
          <w:sz w:val="28"/>
          <w:szCs w:val="28"/>
          <w:highlight w:val="white"/>
          <w14:ligatures w14:val="none"/>
        </w:rPr>
      </w:r>
      <w:r>
        <w:rPr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i/>
          <w:color w:val="000000" w:themeColor="text1"/>
          <w:sz w:val="28"/>
          <w:szCs w:val="28"/>
          <w:highlight w:val="white"/>
        </w:rPr>
        <w:t xml:space="preserve">-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 средства от реализации единых проездных документов, </w:t>
      </w:r>
      <w:r>
        <w:rPr>
          <w:i/>
          <w:color w:val="000000" w:themeColor="text1"/>
          <w:sz w:val="28"/>
          <w:szCs w:val="28"/>
          <w:highlight w:val="white"/>
        </w:rPr>
        <w:t xml:space="preserve">администрируемые департаментом транспорта,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86 082,3</w:t>
      </w:r>
      <w:r>
        <w:rPr>
          <w:color w:val="000000" w:themeColor="text1"/>
          <w:sz w:val="28"/>
          <w:szCs w:val="28"/>
          <w:highlight w:val="white"/>
        </w:rPr>
        <w:t xml:space="preserve"> тыс. руб., или 93,8% к плану </w:t>
      </w:r>
      <w:r>
        <w:rPr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91 746,1</w:t>
      </w:r>
      <w:r>
        <w:rPr>
          <w:color w:val="000000" w:themeColor="text1"/>
          <w:sz w:val="28"/>
          <w:szCs w:val="28"/>
          <w:highlight w:val="white"/>
        </w:rPr>
        <w:t xml:space="preserve"> тыс. руб.) и 17,4% к плану года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494 433,2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руб.);</w:t>
      </w:r>
      <w:r>
        <w:rPr>
          <w:color w:val="000000" w:themeColor="text1"/>
          <w:sz w:val="28"/>
          <w:szCs w:val="28"/>
          <w:highlight w:val="white"/>
          <w14:ligatures w14:val="none"/>
        </w:rPr>
      </w:r>
      <w:r>
        <w:rPr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i/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средства от перечисления платы за проезд пассажиров и провоз багажа, </w:t>
      </w:r>
      <w:r>
        <w:rPr>
          <w:i/>
          <w:color w:val="000000" w:themeColor="text1"/>
          <w:sz w:val="28"/>
          <w:szCs w:val="28"/>
          <w:highlight w:val="white"/>
        </w:rPr>
        <w:t xml:space="preserve">администрируемые департаментом транспорта</w:t>
      </w:r>
      <w:r>
        <w:rPr>
          <w:color w:val="000000" w:themeColor="text1"/>
          <w:sz w:val="28"/>
          <w:szCs w:val="28"/>
          <w:highlight w:val="white"/>
        </w:rPr>
        <w:t xml:space="preserve">, поступили в сумме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614 435,9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руб., или 89,8% к плану </w:t>
      </w:r>
      <w:r>
        <w:rPr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684 434,0</w:t>
      </w:r>
      <w:r>
        <w:rPr>
          <w:color w:val="000000" w:themeColor="text1"/>
          <w:sz w:val="28"/>
          <w:szCs w:val="28"/>
          <w:highlight w:val="white"/>
        </w:rPr>
        <w:t xml:space="preserve"> тыс. руб.) и 13,2% к плану года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4 658 773,5</w:t>
      </w:r>
      <w:r>
        <w:rPr>
          <w:color w:val="000000" w:themeColor="text1"/>
          <w:sz w:val="28"/>
          <w:szCs w:val="28"/>
          <w:highlight w:val="white"/>
        </w:rPr>
        <w:t xml:space="preserve"> тыс. руб.)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  <w14:ligatures w14:val="none"/>
        </w:rPr>
      </w:r>
      <w:r>
        <w:rPr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В целом по доходам от платы за проезд выполнение составило</w:t>
      </w:r>
      <w:r>
        <w:rPr>
          <w:color w:val="000000" w:themeColor="text1"/>
          <w:sz w:val="28"/>
          <w:szCs w:val="28"/>
          <w:highlight w:val="white"/>
        </w:rPr>
        <w:t xml:space="preserve"> 90,9%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плана отчетного периода.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Невыполнение пл</w:t>
      </w:r>
      <w:r>
        <w:rPr>
          <w:color w:val="auto"/>
          <w:sz w:val="28"/>
          <w:szCs w:val="28"/>
          <w:highlight w:val="white"/>
        </w:rPr>
        <w:t xml:space="preserve">а</w:t>
      </w:r>
      <w:r>
        <w:rPr>
          <w:color w:val="auto"/>
          <w:sz w:val="28"/>
          <w:szCs w:val="28"/>
          <w:highlight w:val="white"/>
        </w:rPr>
        <w:t xml:space="preserve">на обусловлено </w:t>
      </w:r>
      <w:r>
        <w:rPr>
          <w:color w:val="auto"/>
          <w:sz w:val="28"/>
          <w:highlight w:val="white"/>
        </w:rPr>
        <w:t xml:space="preserve">неис</w:t>
      </w:r>
      <w:r>
        <w:rPr>
          <w:color w:val="auto"/>
          <w:sz w:val="28"/>
          <w:highlight w:val="white"/>
        </w:rPr>
        <w:t xml:space="preserve">полнени</w:t>
      </w:r>
      <w:r>
        <w:rPr>
          <w:color w:val="auto"/>
          <w:sz w:val="28"/>
          <w:highlight w:val="white"/>
        </w:rPr>
        <w:t xml:space="preserve">ем </w:t>
      </w:r>
      <w:r>
        <w:rPr>
          <w:color w:val="auto"/>
          <w:sz w:val="28"/>
          <w:highlight w:val="white"/>
        </w:rPr>
        <w:t xml:space="preserve">перевозчиками планир</w:t>
      </w:r>
      <w:r>
        <w:rPr>
          <w:color w:val="auto"/>
          <w:sz w:val="28"/>
          <w:highlight w:val="white"/>
        </w:rPr>
        <w:t xml:space="preserve">уемого объ</w:t>
      </w:r>
      <w:r>
        <w:rPr>
          <w:color w:val="auto"/>
          <w:sz w:val="28"/>
          <w:highlight w:val="white"/>
        </w:rPr>
        <w:t xml:space="preserve">ема транспортной работы по количеству выпуска подвижного состава на линию, </w:t>
      </w:r>
      <w:r>
        <w:rPr>
          <w:strike w:val="0"/>
          <w:color w:val="auto"/>
          <w:sz w:val="28"/>
          <w:szCs w:val="28"/>
          <w:highlight w:val="white"/>
        </w:rPr>
        <w:t xml:space="preserve">ч</w:t>
      </w:r>
      <w:r>
        <w:rPr>
          <w:strike w:val="0"/>
          <w:color w:val="auto"/>
          <w:sz w:val="28"/>
          <w:szCs w:val="28"/>
          <w:highlight w:val="white"/>
        </w:rPr>
        <w:t xml:space="preserve">т</w:t>
      </w:r>
      <w:r>
        <w:rPr>
          <w:strike w:val="0"/>
          <w:color w:val="auto"/>
          <w:sz w:val="28"/>
          <w:szCs w:val="28"/>
          <w:highlight w:val="white"/>
        </w:rPr>
        <w:t xml:space="preserve">о привело к снижению </w:t>
      </w:r>
      <w:r>
        <w:rPr>
          <w:strike w:val="0"/>
          <w:color w:val="auto"/>
          <w:sz w:val="28"/>
          <w:szCs w:val="28"/>
          <w:highlight w:val="white"/>
        </w:rPr>
        <w:t xml:space="preserve">объема пассажиропотока</w:t>
      </w:r>
      <w:r>
        <w:rPr>
          <w:strike w:val="0"/>
          <w:color w:val="auto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Доходы от продажи земельных </w:t>
      </w:r>
      <w:r>
        <w:rPr>
          <w:b/>
          <w:color w:val="000000" w:themeColor="text1"/>
          <w:sz w:val="28"/>
          <w:szCs w:val="28"/>
          <w:highlight w:val="white"/>
        </w:rPr>
        <w:t xml:space="preserve">участков, государственная собственность на которые не разграничена</w:t>
      </w:r>
      <w:r>
        <w:rPr>
          <w:b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eastAsia="Calibri"/>
          <w:i/>
          <w:color w:val="000000" w:themeColor="text1"/>
          <w:sz w:val="28"/>
          <w:szCs w:val="28"/>
          <w:highlight w:val="white"/>
        </w:rPr>
        <w:t xml:space="preserve">администрируемые департаментом земельных отношений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36 395,5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в 2,5 раза превышает план отчетного периода (</w:t>
      </w:r>
      <w:r>
        <w:rPr>
          <w:color w:val="000000" w:themeColor="text1"/>
          <w:sz w:val="28"/>
          <w:szCs w:val="28"/>
          <w:highlight w:val="white"/>
        </w:rPr>
        <w:t xml:space="preserve">14 353,8 тыс. руб.) и составляет 16,8</w:t>
      </w:r>
      <w:r>
        <w:rPr>
          <w:color w:val="000000" w:themeColor="text1"/>
          <w:sz w:val="28"/>
          <w:szCs w:val="28"/>
          <w:highlight w:val="white"/>
        </w:rPr>
        <w:t xml:space="preserve">% к плану года (216 854,0 тыс. руб.). В январе – феврале на аукционах реализовано в собственность 11 земельных участков, предназначенных под ИЖС, в превышением начальной цены  в 1,1 раза.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По сравнению с аналогичным периодом прошлого года поступления увеличились на 18 310,3 тыс. руб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ос</w:t>
      </w:r>
      <w:r>
        <w:rPr>
          <w:color w:val="000000" w:themeColor="text1"/>
          <w:sz w:val="28"/>
          <w:szCs w:val="28"/>
          <w:highlight w:val="white"/>
        </w:rPr>
        <w:t xml:space="preserve">тупление средств от продажи земельных участков носит заявительный характер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color w:val="ff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ff0000" w:themeColor="text1"/>
          <w:sz w:val="28"/>
          <w:szCs w:val="28"/>
          <w:highlight w:val="white"/>
        </w:rPr>
      </w:r>
      <w:r>
        <w:rPr>
          <w:color w:val="ff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Доходы </w:t>
      </w:r>
      <w:r>
        <w:rPr>
          <w:b/>
          <w:color w:val="000000" w:themeColor="text1"/>
          <w:sz w:val="28"/>
          <w:szCs w:val="28"/>
          <w:highlight w:val="white"/>
        </w:rPr>
        <w:t xml:space="preserve">от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</w:t>
      </w:r>
      <w:r>
        <w:rPr>
          <w:b/>
          <w:color w:val="000000" w:themeColor="text1"/>
          <w:sz w:val="28"/>
          <w:szCs w:val="28"/>
          <w:highlight w:val="white"/>
        </w:rPr>
        <w:t xml:space="preserve">собственность на которые не разграничена</w:t>
      </w:r>
      <w:r>
        <w:rPr>
          <w:b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eastAsia="Calibri"/>
          <w:i/>
          <w:color w:val="000000" w:themeColor="text1"/>
          <w:sz w:val="28"/>
          <w:szCs w:val="28"/>
          <w:highlight w:val="white"/>
        </w:rPr>
        <w:t xml:space="preserve">администрируемые департаментом земельных отношений</w:t>
      </w:r>
      <w:r>
        <w:rPr>
          <w:color w:val="000000" w:themeColor="text1"/>
          <w:sz w:val="28"/>
          <w:szCs w:val="28"/>
          <w:highlight w:val="white"/>
        </w:rPr>
        <w:t xml:space="preserve">, поступили в размере 8 903,5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составляет 109,9% плана </w:t>
      </w:r>
      <w:r>
        <w:rPr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8 100,0</w:t>
      </w:r>
      <w:r>
        <w:rPr>
          <w:color w:val="000000" w:themeColor="text1"/>
          <w:sz w:val="28"/>
          <w:szCs w:val="28"/>
          <w:highlight w:val="white"/>
        </w:rPr>
        <w:t xml:space="preserve"> тыс. руб.) и 8,7% к  плану года (101 764,9 тыс. </w:t>
      </w:r>
      <w:r>
        <w:rPr>
          <w:color w:val="000000" w:themeColor="text1"/>
          <w:sz w:val="28"/>
          <w:szCs w:val="28"/>
          <w:highlight w:val="white"/>
        </w:rPr>
        <w:t xml:space="preserve">руб.).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По сравнению с аналогичным периодом прошлого года поступления уменьшились на 2 950,7 тыс. руб. </w:t>
      </w:r>
      <w:r>
        <w:rPr>
          <w:color w:val="000000" w:themeColor="text1"/>
          <w:sz w:val="28"/>
          <w:szCs w:val="28"/>
          <w:highlight w:val="white"/>
        </w:rPr>
        <w:t xml:space="preserve">Поступление средств от продажи земельных участков носит заявительный характер.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ff0000" w:themeColor="text1"/>
          <w:sz w:val="28"/>
          <w:szCs w:val="28"/>
          <w:highlight w:val="white"/>
        </w:rPr>
        <w:outlineLvl w:val="0"/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ff0000" w:themeColor="text1"/>
          <w:sz w:val="28"/>
          <w:szCs w:val="28"/>
          <w:highlight w:val="white"/>
        </w:rPr>
      </w:r>
      <w:r>
        <w:rPr>
          <w:color w:val="ff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Доходы от приватизации имущества,</w:t>
      </w:r>
      <w:r>
        <w:rPr>
          <w:b/>
          <w:i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color w:val="000000" w:themeColor="text1"/>
          <w:sz w:val="28"/>
          <w:szCs w:val="28"/>
          <w:highlight w:val="white"/>
        </w:rPr>
        <w:t xml:space="preserve">находящегося в собственности городских округов</w:t>
      </w:r>
      <w:r>
        <w:rPr>
          <w:color w:val="000000" w:themeColor="text1"/>
          <w:sz w:val="28"/>
          <w:szCs w:val="28"/>
          <w:highlight w:val="white"/>
        </w:rPr>
        <w:t xml:space="preserve">, поступили в размере 4 823,8 тыс. руб., что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составляет</w:t>
      </w:r>
      <w:r>
        <w:rPr>
          <w:color w:val="000000" w:themeColor="text1"/>
          <w:sz w:val="28"/>
          <w:szCs w:val="28"/>
          <w:highlight w:val="white"/>
        </w:rPr>
        <w:t xml:space="preserve"> 46,5% к плану отчетного периода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(10 377,7 тыс. руб.) и 9,5% к плану года (50 575,8 тыс. руб.)</w:t>
      </w:r>
      <w:r>
        <w:rPr>
          <w:color w:val="000000" w:themeColor="text1"/>
          <w:sz w:val="28"/>
          <w:szCs w:val="28"/>
          <w:highlight w:val="white"/>
        </w:rPr>
        <w:t xml:space="preserve">. Относительно аналогичного периода прошлого года поступления по данному виду дохода составили 31,7%.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color w:val="000000" w:themeColor="text1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В том числе: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rFonts w:eastAsia="Calibri"/>
          <w:color w:val="3000f0" w:themeColor="text1"/>
          <w:sz w:val="28"/>
          <w:szCs w:val="28"/>
          <w:highlight w:val="white"/>
        </w:rPr>
        <w:suppressLineNumbers w:val="0"/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-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д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оходы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eastAsia="Calibri"/>
          <w:b w:val="0"/>
          <w:bCs w:val="0"/>
          <w:color w:val="000000" w:themeColor="text1"/>
          <w:sz w:val="28"/>
          <w:szCs w:val="28"/>
          <w:highlight w:val="white"/>
        </w:rPr>
        <w:t xml:space="preserve"> р</w:t>
      </w: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езультате реализации муниципального имущества в порядке, установленном Федеральным законом от 22.07.2008 № 159-ФЗ «Об особенностях отчуждения недвижимого имущества, находящегося в государственной собственн</w:t>
      </w: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в размере 4 823,8 тыс. руб.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что составляет 102,0% к плану отчетного периода </w:t>
      </w: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(4 727,7 тыс. руб.) и 16,5% к плану года (29 223,8 тыс. руб.).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Calibri"/>
          <w:color w:val="3000f0" w:themeColor="text1"/>
          <w:sz w:val="28"/>
          <w:szCs w:val="28"/>
          <w:highlight w:val="white"/>
        </w:rPr>
      </w:r>
      <w:r>
        <w:rPr>
          <w:rFonts w:eastAsia="Calibri"/>
          <w:color w:val="3000f0" w:themeColor="text1"/>
          <w:sz w:val="28"/>
          <w:szCs w:val="28"/>
          <w:highlight w:val="white"/>
        </w:rPr>
      </w:r>
    </w:p>
    <w:p>
      <w:pPr>
        <w:contextualSpacing/>
        <w:ind w:left="0" w:right="-1" w:firstLine="709"/>
        <w:spacing w:line="240" w:lineRule="auto"/>
        <w:widowControl/>
        <w:rPr>
          <w:color w:val="3000f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доходы </w:t>
      </w:r>
      <w:r>
        <w:rPr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 результате реализации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муниципального имущества на торгах в порядке, </w:t>
      </w:r>
      <w:r>
        <w:rPr>
          <w:color w:val="000000" w:themeColor="text1"/>
          <w:sz w:val="28"/>
          <w:szCs w:val="28"/>
          <w:highlight w:val="white"/>
        </w:rPr>
        <w:t xml:space="preserve">установленном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Федеральным законом от 21.12.2001 № 178-ФЗ «О приватизации государственного и муниципального имущества», при установленном плане отчетного периода </w:t>
      </w:r>
      <w:r>
        <w:rPr>
          <w:color w:val="000000" w:themeColor="text1"/>
          <w:sz w:val="28"/>
          <w:szCs w:val="28"/>
          <w:highlight w:val="white"/>
        </w:rPr>
        <w:t xml:space="preserve">5</w:t>
      </w:r>
      <w:r>
        <w:rPr>
          <w:color w:val="000000" w:themeColor="text1"/>
          <w:sz w:val="28"/>
          <w:szCs w:val="28"/>
          <w:highlight w:val="white"/>
        </w:rPr>
        <w:t xml:space="preserve"> 650,0</w:t>
      </w:r>
      <w:r>
        <w:rPr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не поступили. Невыполнение</w:t>
      </w:r>
      <w:r>
        <w:rPr>
          <w:color w:val="000000" w:themeColor="text1"/>
          <w:sz w:val="28"/>
          <w:szCs w:val="28"/>
          <w:highlight w:val="white"/>
        </w:rPr>
        <w:t xml:space="preserve"> плана </w:t>
      </w:r>
      <w:r>
        <w:rPr>
          <w:color w:val="000000" w:themeColor="text1"/>
          <w:sz w:val="28"/>
          <w:szCs w:val="28"/>
          <w:highlight w:val="white"/>
        </w:rPr>
        <w:t xml:space="preserve">обусловлено отсутствием объявленных торгов по продаже муниципального имущества.</w:t>
      </w:r>
      <w:r>
        <w:rPr>
          <w:color w:val="3000f0" w:themeColor="text1"/>
          <w:sz w:val="28"/>
          <w:szCs w:val="28"/>
          <w:highlight w:val="white"/>
        </w:rPr>
      </w:r>
      <w:r>
        <w:rPr>
          <w:color w:val="3000f0" w:themeColor="text1"/>
          <w:sz w:val="28"/>
          <w:szCs w:val="28"/>
          <w:highlight w:val="white"/>
        </w:rPr>
      </w:r>
    </w:p>
    <w:p>
      <w:pPr>
        <w:contextualSpacing w:val="0"/>
        <w:ind w:right="-1" w:firstLine="709"/>
        <w:jc w:val="both"/>
        <w:spacing w:before="0" w:after="0" w:line="240" w:lineRule="auto"/>
        <w:widowControl/>
        <w:rPr>
          <w:rFonts w:eastAsia="Calibri"/>
          <w:color w:val="3000f0" w:themeColor="text1"/>
          <w:sz w:val="28"/>
          <w:szCs w:val="28"/>
          <w:highlight w:val="white"/>
        </w:rPr>
        <w:suppressLineNumbers w:val="0"/>
      </w:pP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3000f0" w:themeColor="text1"/>
          <w:sz w:val="28"/>
          <w:szCs w:val="28"/>
          <w:highlight w:val="white"/>
        </w:rPr>
      </w:r>
      <w:r>
        <w:rPr>
          <w:rFonts w:eastAsia="Calibri"/>
          <w:color w:val="3000f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tabs>
          <w:tab w:val="left" w:pos="0" w:leader="none"/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П</w:t>
      </w:r>
      <w:r>
        <w:rPr>
          <w:b/>
          <w:color w:val="000000" w:themeColor="text1"/>
          <w:sz w:val="28"/>
          <w:szCs w:val="28"/>
          <w:highlight w:val="white"/>
        </w:rPr>
        <w:t xml:space="preserve">рочие неналоговые доходы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оступили в сумме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65 522,0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в 5,5 раз превышает план отчетного периода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(11 900,0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тыс. руб.) и составляет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46,9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%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к плану года (139 604,7 тыс. руб.)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color w:val="000000" w:themeColor="text1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В том числе: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rFonts w:eastAsia="Calibri"/>
          <w:color w:val="3000f0" w:themeColor="text1"/>
          <w:sz w:val="28"/>
          <w:szCs w:val="28"/>
          <w:highlight w:val="white"/>
        </w:rPr>
        <w:suppressLineNumbers w:val="0"/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i/>
          <w:color w:val="000000" w:themeColor="text1"/>
          <w:sz w:val="28"/>
          <w:szCs w:val="28"/>
          <w:highlight w:val="white"/>
        </w:rPr>
        <w:t xml:space="preserve">-</w:t>
      </w:r>
      <w:r>
        <w:rPr>
          <w:b/>
          <w:i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восстановительная стоимость зеленых насаждений,</w:t>
      </w:r>
      <w:r>
        <w:rPr>
          <w:i/>
          <w:color w:val="000000" w:themeColor="text1"/>
          <w:sz w:val="28"/>
          <w:szCs w:val="28"/>
          <w:highlight w:val="white"/>
        </w:rPr>
        <w:t xml:space="preserve"> администрируемая </w:t>
      </w:r>
      <w:r>
        <w:rPr>
          <w:i/>
          <w:color w:val="000000" w:themeColor="text1"/>
          <w:sz w:val="28"/>
          <w:szCs w:val="28"/>
          <w:highlight w:val="white"/>
        </w:rPr>
        <w:t xml:space="preserve">управлением по экологии и природопользовани</w:t>
      </w:r>
      <w:r>
        <w:rPr>
          <w:i/>
          <w:color w:val="000000" w:themeColor="text1"/>
          <w:sz w:val="28"/>
          <w:szCs w:val="28"/>
          <w:highlight w:val="white"/>
        </w:rPr>
        <w:t xml:space="preserve">ю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поступила в сумме 48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227,3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тыс. руб.,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что в 80,4 раза превышает план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(6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00,0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тыс. руб.)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и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составляет 77,5% к плану года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(62 240,6 тыс. руб.)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Calibri"/>
          <w:color w:val="3000f0" w:themeColor="text1"/>
          <w:sz w:val="28"/>
          <w:szCs w:val="28"/>
          <w:highlight w:val="white"/>
        </w:rPr>
      </w:r>
      <w:r>
        <w:rPr>
          <w:rFonts w:eastAsia="Calibri"/>
          <w:color w:val="3000f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b/>
          <w:bCs/>
          <w:color w:val="3000f0" w:themeColor="text1"/>
          <w:sz w:val="28"/>
          <w:szCs w:val="28"/>
          <w:highlight w:val="white"/>
        </w:rPr>
        <w:suppressLineNumbers w:val="0"/>
      </w:pP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Перевыполнение плана обусловлено поступлениями от крупных предприятий в сфере строительства</w:t>
      </w: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;</w:t>
      </w:r>
      <w:r>
        <w:rPr>
          <w:b/>
          <w:bCs/>
          <w:color w:val="3000f0" w:themeColor="text1"/>
          <w:sz w:val="28"/>
          <w:szCs w:val="28"/>
          <w:highlight w:val="white"/>
        </w:rPr>
      </w:r>
      <w:r>
        <w:rPr>
          <w:b/>
          <w:bCs/>
          <w:color w:val="3000f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left" w:pos="0" w:leader="none"/>
        </w:tabs>
        <w:rPr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п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лата за фактическое пользование земельными участка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м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и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,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до раз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граничения государственной собственности на землю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, </w:t>
      </w:r>
      <w:r>
        <w:rPr>
          <w:b w:val="0"/>
          <w:bCs w:val="0"/>
          <w:i/>
          <w:iCs/>
          <w:color w:val="000000" w:themeColor="text1"/>
          <w:sz w:val="28"/>
          <w:szCs w:val="28"/>
          <w:highlight w:val="white"/>
        </w:rPr>
        <w:t xml:space="preserve">администрируемая </w:t>
      </w:r>
      <w:r>
        <w:rPr>
          <w:b w:val="0"/>
          <w:bCs w:val="0"/>
          <w:i/>
          <w:iCs/>
          <w:color w:val="000000" w:themeColor="text1"/>
          <w:sz w:val="28"/>
          <w:szCs w:val="28"/>
          <w:highlight w:val="white"/>
        </w:rPr>
        <w:t xml:space="preserve">департаментом земельных отношений,</w:t>
      </w:r>
      <w:r>
        <w:rPr>
          <w:b w:val="0"/>
          <w:bCs w:val="0"/>
          <w:i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поступила в сумме 17 206,7 тыс. руб.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, что на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в 1,5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превышает план отчетного периода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(11 300,0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тыс.руб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.)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и составляет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22,2%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годового планово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го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задания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(77 364,1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тыс. руб.)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spacing w:line="240" w:lineRule="auto"/>
        <w:rPr>
          <w:color w:val="c00000"/>
          <w:sz w:val="20"/>
          <w:szCs w:val="20"/>
        </w:rPr>
      </w:pPr>
      <w:r>
        <w:rPr>
          <w:color w:val="c00000"/>
          <w:sz w:val="20"/>
          <w:szCs w:val="20"/>
        </w:rPr>
      </w:r>
      <w:r>
        <w:rPr>
          <w:color w:val="c00000"/>
          <w:sz w:val="20"/>
          <w:szCs w:val="20"/>
        </w:rPr>
      </w:r>
      <w:r>
        <w:rPr>
          <w:color w:val="c00000"/>
          <w:sz w:val="20"/>
          <w:szCs w:val="20"/>
        </w:rPr>
      </w:r>
    </w:p>
    <w:p>
      <w:pPr>
        <w:spacing w:line="240" w:lineRule="auto"/>
        <w:rPr>
          <w:color w:val="c00000"/>
          <w:sz w:val="20"/>
          <w:szCs w:val="20"/>
        </w:rPr>
      </w:pPr>
      <w:r>
        <w:rPr>
          <w:color w:val="c00000"/>
          <w:sz w:val="20"/>
          <w:szCs w:val="20"/>
        </w:rPr>
      </w:r>
      <w:r>
        <w:rPr>
          <w:color w:val="c00000"/>
          <w:sz w:val="20"/>
          <w:szCs w:val="20"/>
        </w:rPr>
      </w:r>
      <w:r>
        <w:rPr>
          <w:color w:val="c00000"/>
          <w:sz w:val="20"/>
          <w:szCs w:val="20"/>
        </w:rPr>
      </w:r>
    </w:p>
    <w:p>
      <w:pPr>
        <w:spacing w:line="240" w:lineRule="auto"/>
        <w:rPr>
          <w:color w:val="c00000"/>
          <w:sz w:val="20"/>
          <w:szCs w:val="20"/>
        </w:rPr>
      </w:pPr>
      <w:r>
        <w:rPr>
          <w:color w:val="c00000"/>
          <w:sz w:val="20"/>
          <w:szCs w:val="20"/>
        </w:rPr>
      </w:r>
      <w:r>
        <w:rPr>
          <w:color w:val="c00000"/>
          <w:sz w:val="20"/>
          <w:szCs w:val="20"/>
        </w:rPr>
      </w:r>
      <w:r>
        <w:rPr>
          <w:color w:val="c00000"/>
          <w:sz w:val="20"/>
          <w:szCs w:val="20"/>
        </w:rPr>
      </w:r>
    </w:p>
    <w:p>
      <w:pPr>
        <w:pStyle w:val="1065"/>
        <w:numPr>
          <w:ilvl w:val="0"/>
          <w:numId w:val="38"/>
        </w:numPr>
        <w:jc w:val="center"/>
        <w:spacing w:line="240" w:lineRule="atLeas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ИСПОЛНЕНИЕ БЮДЖЕТА ПО РАСХОДАМ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1065"/>
        <w:ind w:firstLine="360"/>
        <w:jc w:val="center"/>
        <w:spacing w:line="240" w:lineRule="atLeast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приложение 2 </w:t>
      </w:r>
      <w:r>
        <w:rPr>
          <w:sz w:val="28"/>
          <w:szCs w:val="28"/>
          <w:highlight w:val="white"/>
        </w:rPr>
        <w:t xml:space="preserve">к настоящей записке)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spacing w:line="240" w:lineRule="auto"/>
        <w:tabs>
          <w:tab w:val="left" w:pos="793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65"/>
        <w:ind w:firstLine="709"/>
        <w:spacing w:line="240" w:lineRule="auto"/>
        <w:tabs>
          <w:tab w:val="left" w:pos="7938" w:leader="none"/>
        </w:tabs>
        <w:rPr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Кассовый расход бюджета (без учёта зарезервированных средств: на исполнение судебных исков, резервного фонда администрации города) на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1 марта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2026</w:t>
      </w:r>
      <w:r>
        <w:rPr>
          <w:sz w:val="28"/>
          <w:szCs w:val="28"/>
          <w:highlight w:val="white"/>
        </w:rPr>
        <w:t xml:space="preserve"> года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составил</w:t>
      </w:r>
      <w:r>
        <w:rPr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8 526</w:t>
      </w:r>
      <w:r>
        <w:rPr>
          <w:b w:val="0"/>
          <w:bCs w:val="0"/>
          <w:sz w:val="28"/>
          <w:szCs w:val="28"/>
          <w:highlight w:val="white"/>
        </w:rPr>
        <w:t xml:space="preserve"> 365,6 </w:t>
      </w:r>
      <w:r>
        <w:rPr>
          <w:sz w:val="28"/>
          <w:szCs w:val="28"/>
          <w:highlight w:val="white"/>
        </w:rPr>
        <w:t xml:space="preserve">тыс. руб., или </w:t>
      </w:r>
      <w:r>
        <w:rPr>
          <w:b/>
          <w:bCs/>
          <w:sz w:val="28"/>
          <w:szCs w:val="28"/>
          <w:highlight w:val="white"/>
        </w:rPr>
        <w:t xml:space="preserve">92,2</w:t>
      </w:r>
      <w:r>
        <w:rPr>
          <w:b/>
          <w:sz w:val="28"/>
          <w:szCs w:val="28"/>
          <w:highlight w:val="white"/>
        </w:rPr>
        <w:t xml:space="preserve">% </w:t>
      </w:r>
      <w:r>
        <w:rPr>
          <w:sz w:val="28"/>
          <w:szCs w:val="28"/>
          <w:highlight w:val="white"/>
        </w:rPr>
        <w:t xml:space="preserve">от кассового</w:t>
      </w:r>
      <w:r>
        <w:rPr>
          <w:sz w:val="28"/>
          <w:szCs w:val="28"/>
          <w:highlight w:val="white"/>
        </w:rPr>
        <w:t xml:space="preserve"> плана отчетного периода</w:t>
      </w:r>
      <w:r>
        <w:rPr>
          <w:color w:val="ff0000"/>
          <w:sz w:val="28"/>
          <w:szCs w:val="28"/>
          <w:highlight w:val="white"/>
        </w:rPr>
        <w:t xml:space="preserve">               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9 247 386,5</w:t>
      </w:r>
      <w:r>
        <w:rPr>
          <w:color w:val="c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тыс. руб.)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 12</w:t>
      </w:r>
      <w:r>
        <w:rPr>
          <w:b/>
          <w:sz w:val="28"/>
          <w:szCs w:val="28"/>
          <w:highlight w:val="white"/>
        </w:rPr>
        <w:t xml:space="preserve"> % </w:t>
      </w:r>
      <w:r>
        <w:rPr>
          <w:sz w:val="28"/>
          <w:szCs w:val="28"/>
          <w:highlight w:val="white"/>
        </w:rPr>
        <w:t xml:space="preserve">от годовых</w:t>
      </w:r>
      <w:r>
        <w:rPr>
          <w:sz w:val="28"/>
          <w:szCs w:val="28"/>
          <w:highlight w:val="white"/>
        </w:rPr>
        <w:t xml:space="preserve"> ассигнований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(71 162 121,1 </w:t>
      </w:r>
      <w:r>
        <w:rPr>
          <w:sz w:val="28"/>
          <w:szCs w:val="28"/>
          <w:highlight w:val="white"/>
        </w:rPr>
        <w:t xml:space="preserve">тыс. руб.).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Исполнение по расходам за </w:t>
      </w:r>
      <w:r>
        <w:rPr>
          <w:sz w:val="28"/>
          <w:szCs w:val="28"/>
          <w:highlight w:val="white"/>
        </w:rPr>
        <w:t xml:space="preserve">январ</w:t>
      </w:r>
      <w:r>
        <w:rPr>
          <w:sz w:val="28"/>
          <w:szCs w:val="28"/>
          <w:highlight w:val="white"/>
        </w:rPr>
        <w:t xml:space="preserve">ь-февраль </w:t>
      </w:r>
      <w:r>
        <w:rPr>
          <w:sz w:val="28"/>
          <w:szCs w:val="28"/>
          <w:highlight w:val="white"/>
        </w:rPr>
        <w:t xml:space="preserve">2025</w:t>
      </w:r>
      <w:r>
        <w:rPr>
          <w:sz w:val="28"/>
          <w:szCs w:val="28"/>
          <w:highlight w:val="white"/>
        </w:rPr>
        <w:t xml:space="preserve"> года </w:t>
      </w:r>
      <w:r>
        <w:rPr>
          <w:color w:val="auto"/>
          <w:sz w:val="28"/>
          <w:szCs w:val="28"/>
          <w:highlight w:val="white"/>
        </w:rPr>
        <w:t xml:space="preserve">составляло </w:t>
      </w:r>
      <w:r>
        <w:rPr>
          <w:color w:val="auto"/>
          <w:sz w:val="28"/>
          <w:szCs w:val="28"/>
          <w:highlight w:val="white"/>
        </w:rPr>
        <w:t xml:space="preserve">7 401 001,3</w:t>
      </w:r>
      <w:r>
        <w:rPr>
          <w:color w:val="c00000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тыс.руб.,</w:t>
      </w:r>
      <w:r>
        <w:rPr>
          <w:color w:val="000000" w:themeColor="text1"/>
          <w:sz w:val="28"/>
          <w:szCs w:val="28"/>
          <w:highlight w:val="white"/>
        </w:rPr>
        <w:t xml:space="preserve">                          </w:t>
      </w:r>
      <w:r>
        <w:rPr>
          <w:color w:val="000000" w:themeColor="text1"/>
          <w:sz w:val="28"/>
          <w:szCs w:val="28"/>
          <w:highlight w:val="white"/>
        </w:rPr>
        <w:t xml:space="preserve">или 95,5</w:t>
      </w:r>
      <w:r>
        <w:rPr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%</w:t>
      </w:r>
      <w:r>
        <w:rPr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кассового</w:t>
      </w:r>
      <w:r>
        <w:rPr>
          <w:color w:val="000000" w:themeColor="text1"/>
          <w:sz w:val="28"/>
          <w:szCs w:val="28"/>
          <w:highlight w:val="white"/>
        </w:rPr>
        <w:t xml:space="preserve"> плана отчетного периода 2025</w:t>
      </w:r>
      <w:r>
        <w:rPr>
          <w:color w:val="000000" w:themeColor="text1"/>
          <w:sz w:val="28"/>
          <w:szCs w:val="28"/>
          <w:highlight w:val="white"/>
        </w:rPr>
        <w:t xml:space="preserve"> года </w:t>
      </w:r>
      <w:r>
        <w:rPr>
          <w:color w:val="000000" w:themeColor="text1"/>
          <w:sz w:val="28"/>
          <w:szCs w:val="28"/>
          <w:highlight w:val="white"/>
        </w:rPr>
        <w:t xml:space="preserve">и 11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,6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%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от г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одовых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ассигнований.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1065"/>
        <w:spacing w:line="240" w:lineRule="auto"/>
        <w:rPr>
          <w:color w:val="c00000"/>
          <w:sz w:val="28"/>
          <w:szCs w:val="28"/>
          <w:highlight w:val="white"/>
        </w:rPr>
      </w:pPr>
      <w:r>
        <w:rPr>
          <w:color w:val="c00000"/>
          <w:sz w:val="28"/>
          <w:szCs w:val="28"/>
          <w:highlight w:val="white"/>
        </w:rPr>
        <w:t xml:space="preserve">       </w:t>
      </w:r>
      <w:r>
        <w:rPr>
          <w:color w:val="c00000"/>
          <w:sz w:val="28"/>
          <w:szCs w:val="28"/>
          <w:highlight w:val="white"/>
        </w:rPr>
      </w:r>
      <w:r>
        <w:rPr>
          <w:color w:val="c00000"/>
          <w:sz w:val="28"/>
          <w:szCs w:val="28"/>
          <w:highlight w:val="white"/>
        </w:rPr>
      </w:r>
    </w:p>
    <w:p>
      <w:pPr>
        <w:pStyle w:val="1065"/>
        <w:ind w:firstLine="709"/>
        <w:spacing w:line="240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Расходная часть бюджета за </w:t>
      </w:r>
      <w:r>
        <w:rPr>
          <w:sz w:val="28"/>
          <w:szCs w:val="28"/>
          <w:highlight w:val="white"/>
        </w:rPr>
        <w:t xml:space="preserve">январ</w:t>
      </w:r>
      <w:r>
        <w:rPr>
          <w:sz w:val="28"/>
          <w:szCs w:val="28"/>
          <w:highlight w:val="white"/>
        </w:rPr>
        <w:t xml:space="preserve">ь-февраль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2026</w:t>
      </w:r>
      <w:r>
        <w:rPr>
          <w:sz w:val="28"/>
          <w:szCs w:val="28"/>
          <w:highlight w:val="white"/>
        </w:rPr>
        <w:t xml:space="preserve"> года в разрезе источников финансирования исполнена следующим образом.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65"/>
        <w:ind w:firstLine="709"/>
        <w:spacing w:line="240" w:lineRule="atLeast"/>
        <w:rPr>
          <w:color w:val="ff0000"/>
          <w:sz w:val="20"/>
          <w:szCs w:val="16"/>
          <w:highlight w:val="white"/>
        </w:rPr>
      </w:pPr>
      <w:r>
        <w:rPr>
          <w:color w:val="ff0000"/>
          <w:sz w:val="20"/>
          <w:szCs w:val="16"/>
          <w:highlight w:val="white"/>
        </w:rPr>
      </w:r>
      <w:r>
        <w:rPr>
          <w:color w:val="ff0000"/>
          <w:sz w:val="20"/>
          <w:szCs w:val="16"/>
          <w:highlight w:val="white"/>
        </w:rPr>
      </w:r>
      <w:r>
        <w:rPr>
          <w:color w:val="ff0000"/>
          <w:sz w:val="20"/>
          <w:szCs w:val="16"/>
          <w:highlight w:val="white"/>
        </w:rPr>
      </w:r>
    </w:p>
    <w:p>
      <w:pPr>
        <w:pStyle w:val="1065"/>
        <w:ind w:firstLine="709"/>
        <w:spacing w:line="240" w:lineRule="atLeast"/>
        <w:rPr>
          <w:b/>
          <w:bCs/>
          <w:color w:val="c00000"/>
          <w:sz w:val="20"/>
          <w:szCs w:val="20"/>
          <w:highlight w:val="white"/>
        </w:rPr>
      </w:pPr>
      <w:r>
        <w:rPr>
          <w:b/>
          <w:sz w:val="28"/>
          <w:szCs w:val="28"/>
          <w:highlight w:val="white"/>
        </w:rPr>
        <w:t xml:space="preserve">2.1. за счет</w:t>
      </w:r>
      <w:r>
        <w:rPr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средств местного бюджета на выполнение собственных полномочий (без учёта зарезервированных средств) </w:t>
      </w:r>
      <w:r>
        <w:rPr>
          <w:sz w:val="28"/>
          <w:szCs w:val="28"/>
          <w:highlight w:val="white"/>
        </w:rPr>
        <w:t xml:space="preserve">- кассовое исполнение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составляет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5 180 772,7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тыс</w:t>
      </w:r>
      <w:r>
        <w:rPr>
          <w:sz w:val="28"/>
          <w:szCs w:val="28"/>
          <w:highlight w:val="white"/>
        </w:rPr>
        <w:t xml:space="preserve">. руб., или </w:t>
      </w:r>
      <w:r>
        <w:rPr>
          <w:b/>
          <w:sz w:val="28"/>
          <w:szCs w:val="28"/>
          <w:highlight w:val="white"/>
        </w:rPr>
        <w:t xml:space="preserve">89,9</w:t>
      </w:r>
      <w:r>
        <w:rPr>
          <w:b/>
          <w:sz w:val="28"/>
          <w:szCs w:val="28"/>
          <w:highlight w:val="white"/>
        </w:rPr>
        <w:t xml:space="preserve"> %</w:t>
      </w:r>
      <w:r>
        <w:rPr>
          <w:sz w:val="28"/>
          <w:szCs w:val="28"/>
          <w:highlight w:val="white"/>
        </w:rPr>
        <w:t xml:space="preserve"> от</w:t>
      </w:r>
      <w:r>
        <w:rPr>
          <w:sz w:val="28"/>
          <w:szCs w:val="28"/>
          <w:highlight w:val="white"/>
        </w:rPr>
        <w:t xml:space="preserve"> кассового</w:t>
      </w:r>
      <w:r>
        <w:rPr>
          <w:sz w:val="28"/>
          <w:szCs w:val="28"/>
          <w:highlight w:val="white"/>
        </w:rPr>
        <w:t xml:space="preserve"> плана</w:t>
      </w:r>
      <w:r>
        <w:rPr>
          <w:sz w:val="28"/>
          <w:szCs w:val="28"/>
          <w:highlight w:val="white"/>
        </w:rPr>
        <w:t xml:space="preserve"> отчетного периода –</w:t>
      </w:r>
      <w:r>
        <w:rPr>
          <w:color w:val="ff0000"/>
          <w:sz w:val="28"/>
          <w:szCs w:val="28"/>
          <w:highlight w:val="white"/>
        </w:rPr>
        <w:t xml:space="preserve">           </w:t>
      </w:r>
      <w:r>
        <w:rPr>
          <w:color w:val="auto"/>
          <w:sz w:val="28"/>
          <w:szCs w:val="28"/>
          <w:highlight w:val="white"/>
        </w:rPr>
        <w:t xml:space="preserve">5 760 896,9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тыс. руб</w:t>
      </w:r>
      <w:r>
        <w:rPr>
          <w:sz w:val="28"/>
          <w:szCs w:val="28"/>
          <w:highlight w:val="white"/>
        </w:rPr>
        <w:t xml:space="preserve">.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 </w:t>
      </w:r>
      <w:r>
        <w:rPr>
          <w:b/>
          <w:bCs/>
          <w:sz w:val="28"/>
          <w:szCs w:val="28"/>
          <w:highlight w:val="white"/>
        </w:rPr>
        <w:t xml:space="preserve">12,4</w:t>
      </w:r>
      <w:r>
        <w:rPr>
          <w:b/>
          <w:sz w:val="28"/>
          <w:szCs w:val="28"/>
          <w:highlight w:val="white"/>
        </w:rPr>
        <w:t xml:space="preserve"> %</w:t>
      </w:r>
      <w:r>
        <w:rPr>
          <w:sz w:val="28"/>
          <w:szCs w:val="28"/>
          <w:highlight w:val="white"/>
        </w:rPr>
        <w:t xml:space="preserve"> от</w:t>
      </w:r>
      <w:r>
        <w:rPr>
          <w:sz w:val="28"/>
          <w:szCs w:val="28"/>
          <w:highlight w:val="white"/>
        </w:rPr>
        <w:t xml:space="preserve"> годовых ассигнований</w:t>
      </w:r>
      <w:r>
        <w:rPr>
          <w:sz w:val="28"/>
          <w:szCs w:val="28"/>
          <w:highlight w:val="white"/>
        </w:rPr>
        <w:t xml:space="preserve">.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Исполнение расходов                      за </w:t>
      </w:r>
      <w:r>
        <w:rPr>
          <w:color w:val="000000" w:themeColor="text1"/>
          <w:sz w:val="28"/>
          <w:szCs w:val="28"/>
          <w:highlight w:val="white"/>
        </w:rPr>
        <w:t xml:space="preserve">январь-февраль  </w:t>
      </w:r>
      <w:r>
        <w:rPr>
          <w:color w:val="000000" w:themeColor="text1"/>
          <w:sz w:val="28"/>
          <w:szCs w:val="28"/>
          <w:highlight w:val="white"/>
        </w:rPr>
        <w:t xml:space="preserve">2</w:t>
      </w:r>
      <w:r>
        <w:rPr>
          <w:color w:val="000000" w:themeColor="text1"/>
          <w:sz w:val="28"/>
          <w:szCs w:val="28"/>
          <w:highlight w:val="white"/>
        </w:rPr>
        <w:t xml:space="preserve">025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года составляло </w:t>
      </w:r>
      <w:r>
        <w:rPr>
          <w:color w:val="000000" w:themeColor="text1"/>
          <w:sz w:val="28"/>
          <w:szCs w:val="28"/>
          <w:highlight w:val="white"/>
        </w:rPr>
        <w:t xml:space="preserve">4 024 659,8</w:t>
      </w:r>
      <w:r>
        <w:rPr>
          <w:color w:val="000000" w:themeColor="text1"/>
          <w:sz w:val="28"/>
          <w:szCs w:val="28"/>
          <w:highlight w:val="white"/>
        </w:rPr>
        <w:t xml:space="preserve">тыс. руб., или 92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,8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%</w:t>
      </w:r>
      <w:r>
        <w:rPr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кассового</w:t>
      </w:r>
      <w:r>
        <w:rPr>
          <w:color w:val="000000" w:themeColor="text1"/>
          <w:sz w:val="28"/>
          <w:szCs w:val="28"/>
          <w:highlight w:val="white"/>
        </w:rPr>
        <w:t xml:space="preserve"> плана отчетного периода 2025</w:t>
      </w:r>
      <w:r>
        <w:rPr>
          <w:color w:val="000000" w:themeColor="text1"/>
          <w:sz w:val="28"/>
          <w:szCs w:val="28"/>
          <w:highlight w:val="white"/>
        </w:rPr>
        <w:t xml:space="preserve"> года и 10,5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%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годовых</w:t>
      </w:r>
      <w:r>
        <w:rPr>
          <w:color w:val="000000" w:themeColor="text1"/>
          <w:sz w:val="28"/>
          <w:szCs w:val="28"/>
          <w:highlight w:val="white"/>
        </w:rPr>
        <w:t xml:space="preserve"> ассигнований. </w:t>
      </w:r>
      <w:r>
        <w:rPr>
          <w:color w:val="000000" w:themeColor="text1"/>
          <w:sz w:val="28"/>
          <w:szCs w:val="28"/>
          <w:highlight w:val="white"/>
        </w:rPr>
        <w:t xml:space="preserve">  </w:t>
      </w:r>
      <w:r>
        <w:rPr>
          <w:color w:val="c00000"/>
          <w:sz w:val="28"/>
          <w:szCs w:val="28"/>
          <w:highlight w:val="white"/>
        </w:rPr>
        <w:t xml:space="preserve">   </w:t>
      </w:r>
      <w:r>
        <w:rPr>
          <w:b/>
          <w:bCs/>
          <w:color w:val="c00000"/>
          <w:sz w:val="20"/>
          <w:szCs w:val="20"/>
          <w:highlight w:val="white"/>
        </w:rPr>
        <w:t xml:space="preserve">    </w:t>
      </w:r>
      <w:r>
        <w:rPr>
          <w:b/>
          <w:bCs/>
          <w:color w:val="c00000"/>
          <w:sz w:val="20"/>
          <w:szCs w:val="20"/>
          <w:highlight w:val="white"/>
        </w:rPr>
        <w:t xml:space="preserve">   </w:t>
      </w:r>
      <w:r>
        <w:rPr>
          <w:b/>
          <w:bCs/>
          <w:color w:val="c00000"/>
          <w:sz w:val="20"/>
          <w:szCs w:val="20"/>
          <w:highlight w:val="white"/>
        </w:rPr>
      </w:r>
      <w:r>
        <w:rPr>
          <w:b/>
          <w:bCs/>
          <w:color w:val="c00000"/>
          <w:sz w:val="20"/>
          <w:szCs w:val="20"/>
          <w:highlight w:val="white"/>
        </w:rPr>
      </w:r>
    </w:p>
    <w:p>
      <w:pPr>
        <w:pStyle w:val="1065"/>
        <w:ind w:firstLine="709"/>
        <w:spacing w:line="240" w:lineRule="atLeast"/>
        <w:tabs>
          <w:tab w:val="right" w:pos="10488" w:leader="none"/>
        </w:tabs>
        <w:rPr>
          <w:b/>
          <w:bCs/>
          <w:color w:val="ff0000"/>
          <w:sz w:val="20"/>
          <w:szCs w:val="20"/>
          <w:highlight w:val="white"/>
        </w:rPr>
      </w:pPr>
      <w:r>
        <w:rPr>
          <w:b/>
          <w:bCs/>
          <w:sz w:val="20"/>
          <w:szCs w:val="20"/>
          <w:highlight w:val="white"/>
        </w:rPr>
        <w:t xml:space="preserve">   </w:t>
      </w:r>
      <w:r>
        <w:rPr>
          <w:b/>
          <w:bCs/>
          <w:sz w:val="16"/>
          <w:szCs w:val="20"/>
          <w:highlight w:val="white"/>
        </w:rPr>
        <w:t xml:space="preserve">   </w:t>
      </w:r>
      <w:r>
        <w:rPr>
          <w:b/>
          <w:bCs/>
          <w:sz w:val="20"/>
          <w:szCs w:val="20"/>
          <w:highlight w:val="white"/>
        </w:rPr>
        <w:t xml:space="preserve">                                                                                                                          </w:t>
      </w:r>
      <w:r>
        <w:rPr>
          <w:b/>
          <w:bCs/>
          <w:color w:val="ff0000"/>
          <w:sz w:val="20"/>
          <w:szCs w:val="20"/>
          <w:highlight w:val="white"/>
        </w:rPr>
        <w:tab/>
      </w:r>
      <w:r>
        <w:rPr>
          <w:b/>
          <w:bCs/>
          <w:color w:val="ff0000"/>
          <w:sz w:val="20"/>
          <w:szCs w:val="20"/>
          <w:highlight w:val="white"/>
        </w:rPr>
      </w:r>
      <w:r>
        <w:rPr>
          <w:b/>
          <w:bCs/>
          <w:color w:val="ff0000"/>
          <w:sz w:val="20"/>
          <w:szCs w:val="20"/>
          <w:highlight w:val="white"/>
        </w:rPr>
      </w:r>
    </w:p>
    <w:p>
      <w:pPr>
        <w:pStyle w:val="1065"/>
        <w:ind w:firstLine="709"/>
        <w:spacing w:line="240" w:lineRule="atLeast"/>
        <w:rPr>
          <w:color w:val="000000" w:themeColor="text1"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2.2. за счет средств, выделенных на исполнение</w:t>
      </w:r>
      <w:r>
        <w:rPr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государственных полномочий, -</w:t>
      </w:r>
      <w:r>
        <w:rPr>
          <w:sz w:val="28"/>
          <w:szCs w:val="28"/>
          <w:highlight w:val="white"/>
        </w:rPr>
        <w:t xml:space="preserve"> кассовое исполнение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составляет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2 182 836,1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ыс</w:t>
      </w:r>
      <w:r>
        <w:rPr>
          <w:sz w:val="28"/>
          <w:szCs w:val="28"/>
          <w:highlight w:val="white"/>
        </w:rPr>
        <w:t xml:space="preserve">. руб</w:t>
      </w:r>
      <w:r>
        <w:rPr>
          <w:sz w:val="28"/>
          <w:szCs w:val="28"/>
          <w:highlight w:val="white"/>
        </w:rPr>
        <w:t xml:space="preserve">., </w:t>
      </w:r>
      <w:r>
        <w:rPr>
          <w:sz w:val="28"/>
          <w:szCs w:val="28"/>
          <w:highlight w:val="white"/>
        </w:rPr>
        <w:t xml:space="preserve">или </w:t>
      </w:r>
      <w:r>
        <w:rPr>
          <w:b/>
          <w:sz w:val="28"/>
          <w:szCs w:val="28"/>
          <w:highlight w:val="white"/>
        </w:rPr>
        <w:t xml:space="preserve">99,1</w:t>
      </w:r>
      <w:r>
        <w:rPr>
          <w:b/>
          <w:sz w:val="28"/>
          <w:szCs w:val="28"/>
          <w:highlight w:val="white"/>
        </w:rPr>
        <w:t xml:space="preserve"> %</w:t>
      </w:r>
      <w:r>
        <w:rPr>
          <w:b/>
          <w:color w:val="ff0000"/>
          <w:sz w:val="28"/>
          <w:szCs w:val="28"/>
          <w:highlight w:val="white"/>
        </w:rPr>
        <w:t xml:space="preserve">                      </w:t>
      </w:r>
      <w:r>
        <w:rPr>
          <w:sz w:val="28"/>
          <w:szCs w:val="28"/>
          <w:highlight w:val="white"/>
        </w:rPr>
        <w:t xml:space="preserve">от кассового плана отчетного периода </w:t>
      </w:r>
      <w:r>
        <w:rPr>
          <w:sz w:val="28"/>
          <w:szCs w:val="28"/>
          <w:highlight w:val="white"/>
        </w:rPr>
        <w:t xml:space="preserve">– 2 202 769,9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тыс.</w:t>
      </w:r>
      <w:r>
        <w:rPr>
          <w:sz w:val="28"/>
          <w:szCs w:val="28"/>
          <w:highlight w:val="white"/>
        </w:rPr>
        <w:t xml:space="preserve"> руб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и 11,6</w:t>
      </w:r>
      <w:r>
        <w:rPr>
          <w:b/>
          <w:sz w:val="28"/>
          <w:szCs w:val="28"/>
          <w:highlight w:val="white"/>
        </w:rPr>
        <w:t xml:space="preserve"> %</w:t>
      </w:r>
      <w:r>
        <w:rPr>
          <w:sz w:val="28"/>
          <w:szCs w:val="28"/>
          <w:highlight w:val="white"/>
        </w:rPr>
        <w:t xml:space="preserve"> от</w:t>
      </w:r>
      <w:r>
        <w:rPr>
          <w:sz w:val="28"/>
          <w:szCs w:val="28"/>
          <w:highlight w:val="white"/>
        </w:rPr>
        <w:t xml:space="preserve"> годовых</w:t>
      </w:r>
      <w:r>
        <w:rPr>
          <w:sz w:val="28"/>
          <w:szCs w:val="28"/>
          <w:highlight w:val="white"/>
        </w:rPr>
        <w:t xml:space="preserve"> ассигнований. </w:t>
      </w:r>
      <w:r>
        <w:rPr>
          <w:color w:val="000000" w:themeColor="text1"/>
          <w:sz w:val="28"/>
          <w:szCs w:val="28"/>
          <w:highlight w:val="white"/>
        </w:rPr>
        <w:t xml:space="preserve">Исполнение расходов за </w:t>
      </w:r>
      <w:r>
        <w:rPr>
          <w:color w:val="000000" w:themeColor="text1"/>
          <w:sz w:val="28"/>
          <w:szCs w:val="28"/>
          <w:highlight w:val="white"/>
        </w:rPr>
        <w:t xml:space="preserve">январь-февраль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2025</w:t>
      </w:r>
      <w:r>
        <w:rPr>
          <w:color w:val="000000" w:themeColor="text1"/>
          <w:sz w:val="28"/>
          <w:szCs w:val="28"/>
          <w:highlight w:val="white"/>
        </w:rPr>
        <w:t xml:space="preserve"> года составляло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2 156 248,9</w:t>
      </w:r>
      <w:r>
        <w:rPr>
          <w:color w:val="000000" w:themeColor="text1"/>
          <w:sz w:val="28"/>
          <w:szCs w:val="28"/>
          <w:highlight w:val="white"/>
        </w:rPr>
        <w:t xml:space="preserve">тыс.</w:t>
      </w:r>
      <w:r>
        <w:rPr>
          <w:color w:val="000000" w:themeColor="text1"/>
          <w:sz w:val="28"/>
          <w:szCs w:val="28"/>
          <w:highlight w:val="white"/>
        </w:rPr>
        <w:t xml:space="preserve">руб., </w:t>
      </w:r>
      <w:r>
        <w:rPr>
          <w:color w:val="000000" w:themeColor="text1"/>
          <w:sz w:val="28"/>
          <w:szCs w:val="28"/>
          <w:highlight w:val="white"/>
        </w:rPr>
        <w:t xml:space="preserve">или </w:t>
      </w:r>
      <w:r>
        <w:rPr>
          <w:b/>
          <w:color w:val="000000" w:themeColor="text1"/>
          <w:sz w:val="28"/>
          <w:szCs w:val="28"/>
          <w:highlight w:val="white"/>
        </w:rPr>
        <w:t xml:space="preserve">99,1</w:t>
      </w:r>
      <w:r>
        <w:rPr>
          <w:b/>
          <w:color w:val="000000" w:themeColor="text1"/>
          <w:sz w:val="28"/>
          <w:szCs w:val="28"/>
          <w:highlight w:val="white"/>
        </w:rPr>
        <w:t xml:space="preserve"> %</w:t>
      </w:r>
      <w:r>
        <w:rPr>
          <w:color w:val="000000" w:themeColor="text1"/>
          <w:sz w:val="28"/>
          <w:szCs w:val="28"/>
          <w:highlight w:val="white"/>
        </w:rPr>
        <w:t xml:space="preserve"> от кассового плана отчетного периода 2025</w:t>
      </w:r>
      <w:r>
        <w:rPr>
          <w:color w:val="000000" w:themeColor="text1"/>
          <w:sz w:val="28"/>
          <w:szCs w:val="28"/>
          <w:highlight w:val="white"/>
        </w:rPr>
        <w:t xml:space="preserve"> года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12,9</w:t>
      </w:r>
      <w:r>
        <w:rPr>
          <w:b/>
          <w:color w:val="000000" w:themeColor="text1"/>
          <w:sz w:val="28"/>
          <w:szCs w:val="28"/>
          <w:highlight w:val="white"/>
        </w:rPr>
        <w:t xml:space="preserve">%</w:t>
      </w:r>
      <w:r>
        <w:rPr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годовых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ссигнований.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065"/>
        <w:ind w:firstLine="709"/>
        <w:spacing w:line="240" w:lineRule="atLeast"/>
        <w:rPr>
          <w:color w:val="ff0000"/>
          <w:sz w:val="16"/>
          <w:szCs w:val="16"/>
          <w:highlight w:val="white"/>
        </w:rPr>
      </w:pPr>
      <w:r>
        <w:rPr>
          <w:color w:val="ff0000"/>
          <w:sz w:val="16"/>
          <w:szCs w:val="16"/>
          <w:highlight w:val="white"/>
        </w:rPr>
      </w:r>
      <w:r>
        <w:rPr>
          <w:color w:val="ff0000"/>
          <w:sz w:val="16"/>
          <w:szCs w:val="16"/>
          <w:highlight w:val="white"/>
        </w:rPr>
      </w:r>
      <w:r>
        <w:rPr>
          <w:color w:val="ff0000"/>
          <w:sz w:val="16"/>
          <w:szCs w:val="16"/>
          <w:highlight w:val="white"/>
        </w:rPr>
      </w:r>
    </w:p>
    <w:p>
      <w:pPr>
        <w:pStyle w:val="1065"/>
        <w:ind w:firstLine="720"/>
        <w:spacing w:line="240" w:lineRule="atLeast"/>
        <w:rPr>
          <w:color w:val="000000" w:themeColor="text1"/>
          <w:sz w:val="28"/>
          <w:szCs w:val="28"/>
          <w:highlight w:val="white"/>
        </w:rPr>
      </w:pPr>
      <w:r>
        <w:rPr>
          <w:b/>
          <w:sz w:val="28"/>
          <w:highlight w:val="white"/>
        </w:rPr>
        <w:t xml:space="preserve">2.3. за счет средств, переданных из краевого бюджета на выполнение полномочий городского округа, - </w:t>
      </w:r>
      <w:r>
        <w:rPr>
          <w:sz w:val="28"/>
          <w:szCs w:val="28"/>
          <w:highlight w:val="white"/>
        </w:rPr>
        <w:t xml:space="preserve">кассовое исполнение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составляет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1 162 756,7</w:t>
      </w:r>
      <w:r>
        <w:rPr>
          <w:sz w:val="28"/>
          <w:szCs w:val="28"/>
          <w:highlight w:val="white"/>
        </w:rPr>
        <w:t xml:space="preserve">тыс. руб., </w:t>
      </w:r>
      <w:r>
        <w:rPr>
          <w:sz w:val="28"/>
          <w:szCs w:val="28"/>
          <w:highlight w:val="white"/>
        </w:rPr>
        <w:t xml:space="preserve">или </w:t>
      </w:r>
      <w:r>
        <w:rPr>
          <w:b/>
          <w:bCs/>
          <w:sz w:val="28"/>
          <w:szCs w:val="28"/>
          <w:highlight w:val="white"/>
        </w:rPr>
        <w:t xml:space="preserve">90,6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%</w:t>
      </w:r>
      <w:r>
        <w:rPr>
          <w:sz w:val="28"/>
          <w:szCs w:val="28"/>
          <w:highlight w:val="white"/>
        </w:rPr>
        <w:t xml:space="preserve"> от кассового</w:t>
      </w:r>
      <w:r>
        <w:rPr>
          <w:sz w:val="28"/>
          <w:szCs w:val="28"/>
          <w:highlight w:val="white"/>
        </w:rPr>
        <w:t xml:space="preserve"> плана отчетного</w:t>
      </w:r>
      <w:r>
        <w:rPr>
          <w:sz w:val="28"/>
          <w:szCs w:val="28"/>
          <w:highlight w:val="white"/>
        </w:rPr>
        <w:t xml:space="preserve"> периода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– </w:t>
      </w:r>
      <w:r>
        <w:rPr>
          <w:sz w:val="28"/>
          <w:szCs w:val="28"/>
          <w:highlight w:val="white"/>
        </w:rPr>
        <w:t xml:space="preserve">1 283 719,7</w:t>
      </w:r>
      <w:r>
        <w:rPr>
          <w:sz w:val="28"/>
          <w:szCs w:val="28"/>
          <w:highlight w:val="white"/>
        </w:rPr>
        <w:t xml:space="preserve">тыс. руб.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 </w:t>
      </w:r>
      <w:r>
        <w:rPr>
          <w:b/>
          <w:bCs/>
          <w:sz w:val="28"/>
          <w:szCs w:val="28"/>
          <w:highlight w:val="white"/>
        </w:rPr>
        <w:t xml:space="preserve">10,8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%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одовых </w:t>
      </w:r>
      <w:r>
        <w:rPr>
          <w:sz w:val="28"/>
          <w:szCs w:val="28"/>
          <w:highlight w:val="white"/>
        </w:rPr>
        <w:t xml:space="preserve">ассигнований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Исполнение расходов за </w:t>
      </w:r>
      <w:r>
        <w:rPr>
          <w:color w:val="000000" w:themeColor="text1"/>
          <w:sz w:val="28"/>
          <w:szCs w:val="28"/>
          <w:highlight w:val="white"/>
        </w:rPr>
        <w:t xml:space="preserve">январ</w:t>
      </w:r>
      <w:r>
        <w:rPr>
          <w:color w:val="000000" w:themeColor="text1"/>
          <w:sz w:val="28"/>
          <w:szCs w:val="28"/>
          <w:highlight w:val="white"/>
        </w:rPr>
        <w:t xml:space="preserve">ь-февраль </w:t>
      </w:r>
      <w:r>
        <w:rPr>
          <w:color w:val="000000" w:themeColor="text1"/>
          <w:sz w:val="28"/>
          <w:szCs w:val="28"/>
          <w:highlight w:val="white"/>
        </w:rPr>
        <w:t xml:space="preserve">2025</w:t>
      </w:r>
      <w:r>
        <w:rPr>
          <w:color w:val="000000" w:themeColor="text1"/>
          <w:sz w:val="28"/>
          <w:szCs w:val="28"/>
          <w:highlight w:val="white"/>
        </w:rPr>
        <w:t xml:space="preserve"> года составляло</w:t>
      </w:r>
      <w:r>
        <w:rPr>
          <w:color w:val="000000" w:themeColor="text1"/>
          <w:sz w:val="28"/>
          <w:szCs w:val="28"/>
          <w:highlight w:val="white"/>
        </w:rPr>
        <w:t xml:space="preserve">  1 220 092,6</w:t>
      </w:r>
      <w:r>
        <w:rPr>
          <w:color w:val="000000" w:themeColor="text1"/>
          <w:sz w:val="28"/>
          <w:szCs w:val="28"/>
          <w:highlight w:val="white"/>
        </w:rPr>
        <w:t xml:space="preserve">  </w:t>
      </w:r>
      <w:r>
        <w:rPr>
          <w:color w:val="000000" w:themeColor="text1"/>
          <w:sz w:val="28"/>
          <w:szCs w:val="28"/>
          <w:highlight w:val="white"/>
        </w:rPr>
        <w:t xml:space="preserve">тыс. руб., или </w:t>
      </w:r>
      <w:r>
        <w:rPr>
          <w:color w:val="000000" w:themeColor="text1"/>
          <w:sz w:val="28"/>
          <w:szCs w:val="28"/>
          <w:highlight w:val="white"/>
        </w:rPr>
        <w:t xml:space="preserve">98,8</w:t>
      </w:r>
      <w:r>
        <w:rPr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color w:val="000000" w:themeColor="text1"/>
          <w:sz w:val="28"/>
          <w:szCs w:val="28"/>
          <w:highlight w:val="white"/>
        </w:rPr>
        <w:t xml:space="preserve">% </w:t>
      </w:r>
      <w:r>
        <w:rPr>
          <w:color w:val="000000" w:themeColor="text1"/>
          <w:sz w:val="28"/>
          <w:szCs w:val="28"/>
          <w:highlight w:val="white"/>
        </w:rPr>
        <w:t xml:space="preserve">от кассового</w:t>
      </w:r>
      <w:r>
        <w:rPr>
          <w:color w:val="000000" w:themeColor="text1"/>
          <w:sz w:val="28"/>
          <w:szCs w:val="28"/>
          <w:highlight w:val="white"/>
        </w:rPr>
        <w:t xml:space="preserve"> плана отчетного периода 2025</w:t>
      </w:r>
      <w:r>
        <w:rPr>
          <w:color w:val="000000" w:themeColor="text1"/>
          <w:sz w:val="28"/>
          <w:szCs w:val="28"/>
          <w:highlight w:val="white"/>
        </w:rPr>
        <w:t xml:space="preserve"> года </w:t>
      </w:r>
      <w:r>
        <w:rPr>
          <w:color w:val="000000" w:themeColor="text1"/>
          <w:sz w:val="28"/>
          <w:szCs w:val="28"/>
          <w:highlight w:val="white"/>
        </w:rPr>
        <w:t xml:space="preserve">и 13,5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%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годовых ассигнований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065"/>
        <w:ind w:firstLine="709"/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65"/>
        <w:ind w:firstLine="709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Расходная часть бюджета за </w:t>
      </w:r>
      <w:r>
        <w:rPr>
          <w:sz w:val="28"/>
          <w:szCs w:val="28"/>
          <w:highlight w:val="white"/>
        </w:rPr>
        <w:t xml:space="preserve">январь-февраль 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026</w:t>
      </w:r>
      <w:r>
        <w:rPr>
          <w:sz w:val="28"/>
          <w:szCs w:val="28"/>
          <w:highlight w:val="white"/>
        </w:rPr>
        <w:t xml:space="preserve"> года по источникам финансирования в разрезе главных распорядителей бюджетных средств исполнена следующим образом.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65"/>
        <w:ind w:firstLine="709"/>
        <w:spacing w:line="24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1065"/>
        <w:spacing w:line="240" w:lineRule="auto"/>
        <w:tabs>
          <w:tab w:val="num" w:pos="720" w:leader="none"/>
        </w:tabs>
        <w:rPr>
          <w:b/>
          <w:sz w:val="28"/>
          <w:szCs w:val="28"/>
          <w:highlight w:val="none"/>
        </w:rPr>
      </w:pPr>
      <w:r>
        <w:rPr>
          <w:b/>
          <w:color w:val="ff0000"/>
          <w:sz w:val="28"/>
          <w:szCs w:val="28"/>
        </w:rPr>
        <w:tab/>
      </w:r>
      <w:r>
        <w:rPr>
          <w:b/>
          <w:sz w:val="28"/>
          <w:szCs w:val="28"/>
          <w:highlight w:val="none"/>
        </w:rPr>
        <w:t xml:space="preserve">2.1. Исполнение</w:t>
      </w:r>
      <w:r>
        <w:rPr>
          <w:sz w:val="28"/>
          <w:szCs w:val="28"/>
          <w:highlight w:val="none"/>
        </w:rPr>
        <w:t xml:space="preserve"> </w:t>
      </w:r>
      <w:r>
        <w:rPr>
          <w:b/>
          <w:sz w:val="28"/>
          <w:szCs w:val="28"/>
          <w:highlight w:val="none"/>
        </w:rPr>
        <w:t xml:space="preserve">расходов местного бюджета: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1065"/>
        <w:spacing w:line="240" w:lineRule="auto"/>
        <w:tabs>
          <w:tab w:val="num" w:pos="720" w:leader="none"/>
        </w:tabs>
        <w:rPr>
          <w:b/>
          <w:color w:val="ff0000"/>
          <w:sz w:val="16"/>
          <w:szCs w:val="16"/>
          <w:highlight w:val="white"/>
        </w:rPr>
      </w:pPr>
      <w:r>
        <w:rPr>
          <w:b/>
          <w:color w:val="ff0000"/>
          <w:sz w:val="16"/>
          <w:szCs w:val="16"/>
          <w:highlight w:val="white"/>
        </w:rPr>
      </w:r>
      <w:r>
        <w:rPr>
          <w:b/>
          <w:color w:val="ff0000"/>
          <w:sz w:val="16"/>
          <w:szCs w:val="16"/>
          <w:highlight w:val="white"/>
        </w:rPr>
      </w:r>
      <w:r>
        <w:rPr>
          <w:b/>
          <w:color w:val="ff0000"/>
          <w:sz w:val="16"/>
          <w:szCs w:val="16"/>
          <w:highlight w:val="white"/>
        </w:rPr>
      </w:r>
    </w:p>
    <w:p>
      <w:pPr>
        <w:pStyle w:val="1065"/>
        <w:ind w:firstLine="709"/>
        <w:spacing w:line="240" w:lineRule="auto"/>
        <w:tabs>
          <w:tab w:val="num" w:pos="720" w:leader="none"/>
        </w:tabs>
        <w:rPr>
          <w:sz w:val="28"/>
          <w:szCs w:val="28"/>
          <w:highlight w:val="none"/>
        </w:rPr>
      </w:pPr>
      <w:r>
        <w:rPr>
          <w:b/>
          <w:sz w:val="28"/>
          <w:szCs w:val="28"/>
          <w:highlight w:val="white"/>
        </w:rPr>
        <w:t xml:space="preserve">выше 95,0 % </w:t>
      </w:r>
      <w:r>
        <w:rPr>
          <w:sz w:val="28"/>
          <w:szCs w:val="28"/>
          <w:highlight w:val="white"/>
        </w:rPr>
        <w:t xml:space="preserve">обеспечено следующими главными распорядителями бюджетных средств: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65"/>
        <w:numPr>
          <w:ilvl w:val="0"/>
          <w:numId w:val="1"/>
        </w:numPr>
        <w:spacing w:line="240" w:lineRule="auto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white"/>
        </w:rPr>
        <w:t xml:space="preserve">управления капитального строительства – </w:t>
      </w:r>
      <w:r>
        <w:rPr>
          <w:color w:val="auto"/>
          <w:sz w:val="28"/>
          <w:szCs w:val="28"/>
          <w:highlight w:val="none"/>
        </w:rPr>
        <w:t xml:space="preserve">на уровне  100</w:t>
      </w:r>
      <w:r>
        <w:rPr>
          <w:color w:val="auto"/>
          <w:sz w:val="28"/>
          <w:szCs w:val="28"/>
          <w:highlight w:val="none"/>
        </w:rPr>
        <w:t xml:space="preserve">%;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65"/>
        <w:numPr>
          <w:ilvl w:val="0"/>
          <w:numId w:val="1"/>
        </w:numPr>
        <w:spacing w:line="240" w:lineRule="auto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департаментом образования – на уровне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99,9</w:t>
      </w:r>
      <w:r>
        <w:rPr>
          <w:color w:val="auto"/>
          <w:sz w:val="28"/>
          <w:szCs w:val="28"/>
          <w:highlight w:val="none"/>
        </w:rPr>
        <w:t xml:space="preserve">%;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numPr>
          <w:ilvl w:val="0"/>
          <w:numId w:val="62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  <w:t xml:space="preserve">управление жилищных отношений 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– на уровне </w:t>
      </w:r>
      <w:r>
        <w:rPr>
          <w:color w:val="auto"/>
          <w:sz w:val="28"/>
          <w:szCs w:val="28"/>
          <w:highlight w:val="white"/>
        </w:rPr>
        <w:t xml:space="preserve"> 99,6%;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65"/>
        <w:numPr>
          <w:ilvl w:val="0"/>
          <w:numId w:val="64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департамент</w:t>
      </w:r>
      <w:r>
        <w:rPr>
          <w:color w:val="auto"/>
          <w:sz w:val="28"/>
          <w:szCs w:val="28"/>
          <w:highlight w:val="white"/>
        </w:rPr>
        <w:t xml:space="preserve">а</w:t>
      </w:r>
      <w:r>
        <w:rPr>
          <w:color w:val="auto"/>
          <w:sz w:val="28"/>
          <w:szCs w:val="28"/>
          <w:highlight w:val="white"/>
        </w:rPr>
        <w:t xml:space="preserve"> финансов – на уровне</w:t>
      </w:r>
      <w:r>
        <w:rPr>
          <w:color w:val="auto"/>
          <w:sz w:val="28"/>
          <w:szCs w:val="28"/>
          <w:highlight w:val="white"/>
        </w:rPr>
        <w:t xml:space="preserve"> 99,2%;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63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департамент земельных отношений</w:t>
      </w:r>
      <w:r>
        <w:rPr>
          <w:color w:val="auto"/>
          <w:sz w:val="28"/>
          <w:szCs w:val="28"/>
          <w:highlight w:val="white"/>
        </w:rPr>
        <w:t xml:space="preserve">– на уровне </w:t>
      </w:r>
      <w:r>
        <w:rPr>
          <w:color w:val="auto"/>
          <w:sz w:val="28"/>
          <w:szCs w:val="28"/>
          <w:highlight w:val="white"/>
        </w:rPr>
        <w:t xml:space="preserve"> 99,2%;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  <w:t xml:space="preserve">администрация Орджоникидзевского района </w:t>
      </w:r>
      <w:r>
        <w:rPr>
          <w:color w:val="auto"/>
          <w:sz w:val="28"/>
          <w:szCs w:val="28"/>
          <w:highlight w:val="none"/>
        </w:rPr>
        <w:t xml:space="preserve">– </w:t>
      </w:r>
      <w:r>
        <w:rPr>
          <w:color w:val="auto"/>
          <w:sz w:val="28"/>
          <w:szCs w:val="28"/>
          <w:highlight w:val="white"/>
        </w:rPr>
        <w:t xml:space="preserve">на уровне </w:t>
      </w:r>
      <w:r>
        <w:rPr>
          <w:color w:val="auto"/>
          <w:sz w:val="28"/>
          <w:szCs w:val="28"/>
          <w:highlight w:val="white"/>
        </w:rPr>
        <w:t xml:space="preserve"> 98,6%;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65"/>
        <w:numPr>
          <w:ilvl w:val="0"/>
          <w:numId w:val="1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администрацией Свердловского района – на уровне </w:t>
      </w:r>
      <w:r>
        <w:rPr>
          <w:color w:val="auto"/>
          <w:sz w:val="28"/>
          <w:szCs w:val="28"/>
          <w:highlight w:val="white"/>
        </w:rPr>
        <w:t xml:space="preserve"> 98,6%;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73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  <w:t xml:space="preserve">департамент общественной безопасности </w:t>
      </w:r>
      <w:r>
        <w:rPr>
          <w:color w:val="auto"/>
          <w:sz w:val="28"/>
          <w:szCs w:val="28"/>
          <w:highlight w:val="white"/>
        </w:rPr>
        <w:t xml:space="preserve">– на уровне  98,5%.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70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  <w:t xml:space="preserve">администраци</w:t>
      </w:r>
      <w:r>
        <w:rPr>
          <w:color w:val="auto"/>
          <w:sz w:val="28"/>
          <w:szCs w:val="28"/>
          <w:highlight w:val="white"/>
        </w:rPr>
        <w:t xml:space="preserve">и</w:t>
      </w:r>
      <w:r>
        <w:rPr>
          <w:color w:val="auto"/>
          <w:sz w:val="28"/>
          <w:szCs w:val="28"/>
          <w:highlight w:val="white"/>
        </w:rPr>
        <w:t xml:space="preserve"> п. Новые Ляды – на уровне  98,4%;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  <w:t xml:space="preserve">администрация Дзержинского района </w:t>
      </w:r>
      <w:r>
        <w:rPr>
          <w:color w:val="auto"/>
          <w:sz w:val="28"/>
          <w:szCs w:val="28"/>
          <w:highlight w:val="white"/>
        </w:rPr>
        <w:t xml:space="preserve">– на уровне </w:t>
      </w:r>
      <w:r>
        <w:rPr>
          <w:color w:val="auto"/>
          <w:sz w:val="28"/>
          <w:szCs w:val="28"/>
          <w:highlight w:val="white"/>
        </w:rPr>
        <w:t xml:space="preserve"> 98,07%;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  <w:t xml:space="preserve">администрацией города – на уровне 97,9%;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65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  <w:t xml:space="preserve">администрация Ленинского района</w:t>
      </w:r>
      <w:r>
        <w:rPr>
          <w:color w:val="auto"/>
          <w:sz w:val="28"/>
          <w:szCs w:val="28"/>
          <w:highlight w:val="white"/>
        </w:rPr>
        <w:t xml:space="preserve"> – на уровне 97,9</w:t>
      </w:r>
      <w:r>
        <w:rPr>
          <w:color w:val="auto"/>
          <w:sz w:val="28"/>
          <w:szCs w:val="28"/>
          <w:highlight w:val="white"/>
        </w:rPr>
        <w:t xml:space="preserve">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65"/>
        <w:numPr>
          <w:ilvl w:val="0"/>
          <w:numId w:val="1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департамент</w:t>
      </w:r>
      <w:r>
        <w:rPr>
          <w:color w:val="auto"/>
          <w:sz w:val="28"/>
          <w:szCs w:val="28"/>
          <w:highlight w:val="white"/>
        </w:rPr>
        <w:t xml:space="preserve">а</w:t>
      </w:r>
      <w:r>
        <w:rPr>
          <w:color w:val="auto"/>
          <w:sz w:val="28"/>
          <w:szCs w:val="28"/>
          <w:highlight w:val="white"/>
        </w:rPr>
        <w:t xml:space="preserve"> социальной политики – на уровне  97,0%;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65"/>
        <w:numPr>
          <w:ilvl w:val="0"/>
          <w:numId w:val="69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контрольного департамента – на уровне   96,9%;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65"/>
        <w:numPr>
          <w:ilvl w:val="0"/>
          <w:numId w:val="68"/>
        </w:numPr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управления по экологии и природопользованию – на уровне </w:t>
      </w:r>
      <w:r>
        <w:rPr>
          <w:color w:val="auto"/>
          <w:sz w:val="28"/>
          <w:szCs w:val="28"/>
          <w:highlight w:val="white"/>
        </w:rPr>
        <w:t xml:space="preserve"> 95,9%;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ind w:left="0" w:firstLine="0"/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65"/>
        <w:spacing w:line="240" w:lineRule="auto"/>
        <w:tabs>
          <w:tab w:val="num" w:pos="720" w:leader="none"/>
        </w:tabs>
        <w:rPr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highlight w:val="white"/>
        </w:rPr>
        <w:t xml:space="preserve">     </w:t>
      </w:r>
      <w:r>
        <w:rPr>
          <w:b/>
          <w:color w:val="auto"/>
          <w:sz w:val="28"/>
          <w:highlight w:val="white"/>
        </w:rPr>
        <w:t xml:space="preserve"> </w:t>
      </w:r>
      <w:r>
        <w:rPr>
          <w:b/>
          <w:color w:val="auto"/>
          <w:sz w:val="28"/>
          <w:highlight w:val="white"/>
        </w:rPr>
        <w:t xml:space="preserve">  ниже уровня 95,0 %, но выше </w:t>
      </w:r>
      <w:r>
        <w:rPr>
          <w:b/>
          <w:color w:val="auto"/>
          <w:sz w:val="28"/>
          <w:highlight w:val="white"/>
        </w:rPr>
        <w:t xml:space="preserve">89,9 </w:t>
      </w:r>
      <w:r>
        <w:rPr>
          <w:b/>
          <w:color w:val="auto"/>
          <w:sz w:val="28"/>
          <w:highlight w:val="white"/>
        </w:rPr>
        <w:t xml:space="preserve">% </w:t>
      </w:r>
      <w:r>
        <w:rPr>
          <w:color w:val="auto"/>
          <w:sz w:val="28"/>
          <w:highlight w:val="white"/>
        </w:rPr>
        <w:t xml:space="preserve">сложилось исполнение </w:t>
      </w:r>
      <w:r>
        <w:rPr>
          <w:color w:val="auto"/>
          <w:sz w:val="28"/>
          <w:szCs w:val="28"/>
          <w:highlight w:val="white"/>
        </w:rPr>
        <w:t xml:space="preserve">у следующих главных распорядителей бюджетных средств: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spacing w:line="240" w:lineRule="auto"/>
        <w:tabs>
          <w:tab w:val="num" w:pos="720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numPr>
          <w:ilvl w:val="0"/>
          <w:numId w:val="71"/>
        </w:numPr>
        <w:spacing w:line="240" w:lineRule="atLeast"/>
        <w:tabs>
          <w:tab w:val="num" w:pos="720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  <w:t xml:space="preserve">д</w:t>
      </w:r>
      <w:r>
        <w:rPr>
          <w:color w:val="auto"/>
          <w:sz w:val="28"/>
          <w:szCs w:val="28"/>
          <w:highlight w:val="white"/>
        </w:rPr>
        <w:t xml:space="preserve">епартамент </w:t>
      </w:r>
      <w:r>
        <w:rPr>
          <w:color w:val="auto"/>
          <w:sz w:val="28"/>
          <w:szCs w:val="28"/>
          <w:highlight w:val="white"/>
        </w:rPr>
        <w:t xml:space="preserve">экономики и промышленной политики – на уровне 93,7%;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46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  <w:t xml:space="preserve">департамент культуры и молодежной политики</w:t>
      </w:r>
      <w:r>
        <w:rPr>
          <w:color w:val="auto"/>
          <w:sz w:val="28"/>
          <w:szCs w:val="28"/>
          <w:highlight w:val="white"/>
        </w:rPr>
        <w:t xml:space="preserve">– на уровне </w:t>
      </w:r>
      <w:r>
        <w:rPr>
          <w:color w:val="auto"/>
          <w:sz w:val="28"/>
          <w:szCs w:val="28"/>
          <w:highlight w:val="white"/>
        </w:rPr>
        <w:t xml:space="preserve"> 93,0%;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72"/>
        </w:numPr>
        <w:spacing w:line="240" w:lineRule="atLeast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none"/>
        </w:rPr>
        <w:t xml:space="preserve">департамент дорог и благоустройства </w:t>
      </w:r>
      <w:r>
        <w:rPr>
          <w:color w:val="auto"/>
          <w:sz w:val="28"/>
          <w:highlight w:val="white"/>
        </w:rPr>
        <w:t xml:space="preserve"> – на уровне 92,5%;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"/>
        </w:numPr>
        <w:spacing w:line="240" w:lineRule="atLeast"/>
        <w:tabs>
          <w:tab w:val="num" w:pos="720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  <w:t xml:space="preserve">к</w:t>
      </w:r>
      <w:r>
        <w:rPr>
          <w:color w:val="auto"/>
          <w:sz w:val="28"/>
          <w:szCs w:val="28"/>
          <w:highlight w:val="none"/>
        </w:rPr>
        <w:t xml:space="preserve">омитет по физкультуре и спорту</w:t>
      </w:r>
      <w:r>
        <w:rPr>
          <w:color w:val="auto"/>
          <w:sz w:val="28"/>
          <w:szCs w:val="28"/>
          <w:highlight w:val="white"/>
        </w:rPr>
        <w:t xml:space="preserve">– на уровне  92,3%</w:t>
      </w:r>
      <w:r>
        <w:rPr>
          <w:color w:val="auto"/>
          <w:sz w:val="28"/>
          <w:szCs w:val="28"/>
          <w:highlight w:val="white"/>
        </w:rPr>
        <w:t xml:space="preserve">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49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  <w:t xml:space="preserve">администрацией Индустриального района – на уровне  91,5%;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65"/>
        <w:ind w:left="360"/>
        <w:spacing w:line="240" w:lineRule="auto"/>
        <w:rPr>
          <w:color w:val="auto"/>
          <w:sz w:val="16"/>
          <w:szCs w:val="16"/>
          <w:highlight w:val="white"/>
        </w:rPr>
      </w:pPr>
      <w:r>
        <w:rPr>
          <w:color w:val="auto"/>
          <w:sz w:val="16"/>
          <w:szCs w:val="16"/>
          <w:highlight w:val="white"/>
        </w:rPr>
      </w:r>
      <w:r>
        <w:rPr>
          <w:color w:val="auto"/>
          <w:sz w:val="16"/>
          <w:szCs w:val="16"/>
          <w:highlight w:val="white"/>
        </w:rPr>
      </w:r>
      <w:r>
        <w:rPr>
          <w:color w:val="auto"/>
          <w:sz w:val="16"/>
          <w:szCs w:val="16"/>
          <w:highlight w:val="white"/>
        </w:rPr>
      </w:r>
    </w:p>
    <w:p>
      <w:pPr>
        <w:pStyle w:val="1065"/>
        <w:spacing w:line="240" w:lineRule="auto"/>
        <w:tabs>
          <w:tab w:val="num" w:pos="720" w:leader="none"/>
        </w:tabs>
        <w:rPr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highlight w:val="white"/>
        </w:rPr>
        <w:t xml:space="preserve">      </w:t>
      </w:r>
      <w:r>
        <w:rPr>
          <w:b/>
          <w:color w:val="auto"/>
          <w:sz w:val="28"/>
          <w:highlight w:val="white"/>
        </w:rPr>
        <w:t xml:space="preserve"> </w:t>
      </w:r>
      <w:r>
        <w:rPr>
          <w:b/>
          <w:color w:val="auto"/>
          <w:sz w:val="28"/>
          <w:highlight w:val="white"/>
        </w:rPr>
        <w:t xml:space="preserve">ниже уровня</w:t>
      </w:r>
      <w:r>
        <w:rPr>
          <w:b/>
          <w:color w:val="auto"/>
          <w:sz w:val="28"/>
          <w:highlight w:val="white"/>
        </w:rPr>
        <w:t xml:space="preserve"> </w:t>
      </w:r>
      <w:r>
        <w:rPr>
          <w:b/>
          <w:color w:val="auto"/>
          <w:sz w:val="28"/>
          <w:highlight w:val="white"/>
        </w:rPr>
        <w:t xml:space="preserve">89,9</w:t>
      </w:r>
      <w:r>
        <w:rPr>
          <w:b/>
          <w:color w:val="auto"/>
          <w:sz w:val="28"/>
          <w:highlight w:val="white"/>
        </w:rPr>
        <w:t xml:space="preserve"> </w:t>
      </w:r>
      <w:r>
        <w:rPr>
          <w:b/>
          <w:color w:val="auto"/>
          <w:sz w:val="28"/>
          <w:highlight w:val="white"/>
        </w:rPr>
        <w:t xml:space="preserve">% </w:t>
      </w:r>
      <w:r>
        <w:rPr>
          <w:color w:val="auto"/>
          <w:sz w:val="28"/>
          <w:szCs w:val="28"/>
          <w:highlight w:val="white"/>
        </w:rPr>
        <w:t xml:space="preserve">сложилось исполнение у следующих главных распорядителей бюджетных средств: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65"/>
        <w:numPr>
          <w:ilvl w:val="0"/>
          <w:numId w:val="100"/>
        </w:numPr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департамента жилищно-коммунального хозяйства – на уровне  89,3%;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65"/>
        <w:numPr>
          <w:ilvl w:val="0"/>
          <w:numId w:val="99"/>
        </w:numPr>
        <w:spacing w:line="240" w:lineRule="atLeast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департамент</w:t>
      </w:r>
      <w:r>
        <w:rPr>
          <w:color w:val="auto"/>
          <w:sz w:val="28"/>
          <w:szCs w:val="28"/>
          <w:highlight w:val="white"/>
        </w:rPr>
        <w:t xml:space="preserve">а</w:t>
      </w:r>
      <w:r>
        <w:rPr>
          <w:color w:val="auto"/>
          <w:sz w:val="28"/>
          <w:szCs w:val="28"/>
          <w:highlight w:val="white"/>
        </w:rPr>
        <w:t xml:space="preserve"> имущественных отношений – на уровне 87,0%;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65"/>
        <w:numPr>
          <w:ilvl w:val="0"/>
          <w:numId w:val="74"/>
        </w:numPr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Пермской городской Думы – на уровне  86,3%;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65"/>
        <w:numPr>
          <w:ilvl w:val="0"/>
          <w:numId w:val="77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администраци</w:t>
      </w:r>
      <w:r>
        <w:rPr>
          <w:color w:val="auto"/>
          <w:sz w:val="28"/>
          <w:szCs w:val="28"/>
          <w:highlight w:val="white"/>
        </w:rPr>
        <w:t xml:space="preserve">и</w:t>
      </w:r>
      <w:r>
        <w:rPr>
          <w:color w:val="auto"/>
          <w:sz w:val="28"/>
          <w:szCs w:val="28"/>
          <w:highlight w:val="white"/>
        </w:rPr>
        <w:t xml:space="preserve"> Кировского района – на уровне 80,1%;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65"/>
        <w:numPr>
          <w:ilvl w:val="0"/>
          <w:numId w:val="1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департамент</w:t>
      </w:r>
      <w:r>
        <w:rPr>
          <w:color w:val="auto"/>
          <w:sz w:val="28"/>
          <w:highlight w:val="white"/>
        </w:rPr>
        <w:t xml:space="preserve">а</w:t>
      </w:r>
      <w:r>
        <w:rPr>
          <w:color w:val="auto"/>
          <w:sz w:val="28"/>
          <w:highlight w:val="white"/>
        </w:rPr>
        <w:t xml:space="preserve"> транспорта – на уровне 78,9%;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  <w:t xml:space="preserve">администрации Мотовилихинского района – на уровне</w:t>
      </w:r>
      <w:r>
        <w:rPr>
          <w:color w:val="auto"/>
          <w:sz w:val="28"/>
          <w:szCs w:val="28"/>
          <w:highlight w:val="white"/>
        </w:rPr>
        <w:t xml:space="preserve"> 76,5%;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65"/>
        <w:numPr>
          <w:ilvl w:val="0"/>
          <w:numId w:val="1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контрольно–счетной палаты города – на уровне  75,9%;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65"/>
        <w:numPr>
          <w:ilvl w:val="0"/>
          <w:numId w:val="76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департамент</w:t>
      </w:r>
      <w:r>
        <w:rPr>
          <w:color w:val="auto"/>
          <w:sz w:val="28"/>
          <w:szCs w:val="28"/>
          <w:highlight w:val="white"/>
        </w:rPr>
        <w:t xml:space="preserve">а</w:t>
      </w:r>
      <w:r>
        <w:rPr>
          <w:color w:val="auto"/>
          <w:sz w:val="28"/>
          <w:szCs w:val="28"/>
          <w:highlight w:val="white"/>
        </w:rPr>
        <w:t xml:space="preserve"> градостроительства и архитектуры – на уровне </w:t>
      </w:r>
      <w:r>
        <w:rPr>
          <w:color w:val="auto"/>
          <w:sz w:val="28"/>
          <w:szCs w:val="28"/>
          <w:highlight w:val="white"/>
        </w:rPr>
        <w:t xml:space="preserve"> 74,4%</w:t>
      </w:r>
      <w:r>
        <w:rPr>
          <w:color w:val="auto"/>
          <w:sz w:val="28"/>
          <w:szCs w:val="28"/>
          <w:highlight w:val="white"/>
        </w:rPr>
        <w:t xml:space="preserve">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65"/>
        <w:spacing w:line="240" w:lineRule="auto"/>
        <w:tabs>
          <w:tab w:val="num" w:pos="900" w:leader="none"/>
        </w:tabs>
        <w:rPr>
          <w:b/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</w:rPr>
        <w:t xml:space="preserve">     </w:t>
      </w:r>
      <w:r>
        <w:rPr>
          <w:color w:val="auto"/>
          <w:sz w:val="28"/>
          <w:szCs w:val="28"/>
          <w:highlight w:val="none"/>
        </w:rPr>
        <w:t xml:space="preserve">   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b/>
          <w:color w:val="auto"/>
          <w:sz w:val="28"/>
          <w:szCs w:val="28"/>
          <w:highlight w:val="none"/>
        </w:rPr>
        <w:t xml:space="preserve">2.2. Исполнение расходов по переданным государственным полномочиям:</w:t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065"/>
        <w:spacing w:line="240" w:lineRule="auto"/>
        <w:rPr>
          <w:b/>
          <w:color w:val="auto"/>
          <w:sz w:val="16"/>
          <w:szCs w:val="20"/>
          <w:highlight w:val="none"/>
        </w:rPr>
      </w:pPr>
      <w:r>
        <w:rPr>
          <w:b/>
          <w:color w:val="auto"/>
          <w:sz w:val="16"/>
          <w:szCs w:val="20"/>
          <w:highlight w:val="none"/>
        </w:rPr>
      </w:r>
      <w:r>
        <w:rPr>
          <w:b/>
          <w:color w:val="auto"/>
          <w:sz w:val="16"/>
          <w:szCs w:val="20"/>
          <w:highlight w:val="none"/>
        </w:rPr>
      </w:r>
      <w:r>
        <w:rPr>
          <w:b/>
          <w:color w:val="auto"/>
          <w:sz w:val="16"/>
          <w:szCs w:val="20"/>
          <w:highlight w:val="none"/>
        </w:rPr>
      </w:r>
    </w:p>
    <w:p>
      <w:pPr>
        <w:pStyle w:val="1065"/>
        <w:spacing w:line="240" w:lineRule="auto"/>
        <w:tabs>
          <w:tab w:val="num" w:pos="720" w:leader="none"/>
        </w:tabs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highlight w:val="none"/>
        </w:rPr>
        <w:tab/>
        <w:t xml:space="preserve">       выше 95,0 % </w:t>
      </w:r>
      <w:r>
        <w:rPr>
          <w:color w:val="auto"/>
          <w:sz w:val="28"/>
          <w:szCs w:val="28"/>
        </w:rPr>
        <w:t xml:space="preserve">обеспечено следующими главными распорядителями бюджетных средств: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65"/>
        <w:numPr>
          <w:ilvl w:val="0"/>
          <w:numId w:val="1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департаментом образования – на уровне </w:t>
      </w:r>
      <w:r>
        <w:rPr>
          <w:color w:val="auto"/>
          <w:sz w:val="28"/>
          <w:szCs w:val="28"/>
        </w:rPr>
        <w:t xml:space="preserve"> 100%;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65"/>
        <w:numPr>
          <w:ilvl w:val="0"/>
          <w:numId w:val="1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управлением записи актов гражданского состояния – на уровне  98,7%;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65"/>
        <w:numPr>
          <w:ilvl w:val="0"/>
          <w:numId w:val="82"/>
        </w:numPr>
        <w:spacing w:line="240" w:lineRule="auto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департамент</w:t>
      </w:r>
      <w:r>
        <w:rPr>
          <w:color w:val="auto"/>
          <w:sz w:val="28"/>
          <w:szCs w:val="28"/>
        </w:rPr>
        <w:t xml:space="preserve">а</w:t>
      </w:r>
      <w:r>
        <w:rPr>
          <w:color w:val="auto"/>
          <w:sz w:val="28"/>
          <w:szCs w:val="28"/>
        </w:rPr>
        <w:t xml:space="preserve"> социальной политики – на уровне 98,1%;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Style w:val="1065"/>
        <w:spacing w:line="240" w:lineRule="auto"/>
        <w:tabs>
          <w:tab w:val="num" w:pos="720" w:leader="none"/>
        </w:tabs>
        <w:rPr>
          <w:b/>
          <w:color w:val="auto"/>
          <w:sz w:val="16"/>
        </w:rPr>
      </w:pPr>
      <w:r>
        <w:rPr>
          <w:b/>
          <w:color w:val="auto"/>
          <w:sz w:val="16"/>
        </w:rPr>
      </w:r>
      <w:r>
        <w:rPr>
          <w:b/>
          <w:color w:val="auto"/>
          <w:sz w:val="16"/>
        </w:rPr>
      </w:r>
      <w:r>
        <w:rPr>
          <w:b/>
          <w:color w:val="auto"/>
          <w:sz w:val="16"/>
        </w:rPr>
      </w:r>
    </w:p>
    <w:p>
      <w:pPr>
        <w:pStyle w:val="1065"/>
        <w:spacing w:line="240" w:lineRule="auto"/>
        <w:tabs>
          <w:tab w:val="num" w:pos="720" w:leader="none"/>
        </w:tabs>
        <w:rPr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</w:rPr>
        <w:tab/>
        <w:t xml:space="preserve">     </w:t>
      </w:r>
      <w:r>
        <w:rPr>
          <w:b/>
          <w:color w:val="auto"/>
          <w:sz w:val="28"/>
          <w:szCs w:val="28"/>
        </w:rPr>
        <w:t xml:space="preserve">ниже 95,0 % </w:t>
      </w:r>
      <w:r>
        <w:rPr>
          <w:color w:val="auto"/>
          <w:sz w:val="28"/>
          <w:szCs w:val="28"/>
        </w:rPr>
        <w:t xml:space="preserve">сложилось исполнение у следующих главных распорядителей бюджетных средств: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spacing w:line="240" w:lineRule="auto"/>
        <w:tabs>
          <w:tab w:val="num" w:pos="720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numPr>
          <w:ilvl w:val="0"/>
          <w:numId w:val="1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  <w:t xml:space="preserve">администрации Индустриального района – на уровне  92,8%;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65"/>
        <w:numPr>
          <w:ilvl w:val="0"/>
          <w:numId w:val="1"/>
        </w:numPr>
        <w:spacing w:line="240" w:lineRule="auto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администрации Дзержинского района – на уровне 91,9%;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Style w:val="1065"/>
        <w:numPr>
          <w:ilvl w:val="0"/>
          <w:numId w:val="81"/>
        </w:numPr>
        <w:rPr>
          <w:color w:val="auto" w:themeColor="accent1"/>
          <w:sz w:val="28"/>
          <w:szCs w:val="28"/>
        </w:rPr>
      </w:pPr>
      <w:r>
        <w:rPr>
          <w:color w:val="auto"/>
          <w:sz w:val="28"/>
          <w:szCs w:val="28"/>
        </w:rPr>
        <w:t xml:space="preserve">администраци</w:t>
      </w:r>
      <w:r>
        <w:rPr>
          <w:color w:val="auto"/>
          <w:sz w:val="28"/>
          <w:szCs w:val="28"/>
        </w:rPr>
        <w:t xml:space="preserve">и</w:t>
      </w:r>
      <w:r>
        <w:rPr>
          <w:color w:val="auto"/>
          <w:sz w:val="28"/>
          <w:szCs w:val="28"/>
        </w:rPr>
        <w:t xml:space="preserve"> Свердловского района – </w:t>
      </w:r>
      <w:r>
        <w:rPr>
          <w:color w:val="auto"/>
          <w:sz w:val="28"/>
          <w:szCs w:val="28"/>
        </w:rPr>
        <w:t xml:space="preserve">на уровне</w:t>
      </w:r>
      <w:r>
        <w:rPr>
          <w:color w:val="auto"/>
          <w:sz w:val="28"/>
          <w:szCs w:val="28"/>
        </w:rPr>
        <w:t xml:space="preserve"> 91,5</w:t>
      </w:r>
      <w:r>
        <w:rPr>
          <w:color w:val="auto"/>
          <w:sz w:val="28"/>
          <w:szCs w:val="28"/>
        </w:rPr>
        <w:t xml:space="preserve">%;</w:t>
      </w:r>
      <w:r>
        <w:rPr>
          <w:color w:val="auto" w:themeColor="accent1"/>
          <w:sz w:val="28"/>
          <w:szCs w:val="28"/>
        </w:rPr>
      </w:r>
      <w:r>
        <w:rPr>
          <w:color w:val="auto" w:themeColor="accent1"/>
          <w:sz w:val="28"/>
          <w:szCs w:val="28"/>
        </w:rPr>
      </w:r>
    </w:p>
    <w:p>
      <w:pPr>
        <w:numPr>
          <w:ilvl w:val="0"/>
          <w:numId w:val="56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highlight w:val="none"/>
        </w:rPr>
      </w:r>
      <w:r>
        <w:rPr>
          <w:color w:val="auto"/>
          <w:sz w:val="28"/>
          <w:szCs w:val="28"/>
          <w:highlight w:val="white"/>
        </w:rPr>
        <w:t xml:space="preserve">департамента жилищно-коммунального хозяйства – на уровне  84,4%;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65"/>
        <w:numPr>
          <w:ilvl w:val="0"/>
          <w:numId w:val="57"/>
        </w:numPr>
        <w:spacing w:line="240" w:lineRule="auto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администрации Кировского района – на уровне 83,6%;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Style w:val="1065"/>
        <w:numPr>
          <w:ilvl w:val="0"/>
          <w:numId w:val="84"/>
        </w:numPr>
        <w:spacing w:line="240" w:lineRule="auto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администрации Орджоникидзевского района – на уровне 81,4%;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Style w:val="1065"/>
        <w:numPr>
          <w:ilvl w:val="0"/>
          <w:numId w:val="89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администрации Мотовилихинского района – на уровне 67,3%;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1"/>
        </w:numPr>
        <w:spacing w:line="240" w:lineRule="atLeast"/>
        <w:tabs>
          <w:tab w:val="num" w:pos="72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  <w:t xml:space="preserve">департамент транспорта – на уровне 67,1%;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65"/>
        <w:numPr>
          <w:ilvl w:val="0"/>
          <w:numId w:val="88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управления по экологии и природопользованию – на уровне </w:t>
      </w:r>
      <w:r>
        <w:rPr>
          <w:color w:val="auto"/>
          <w:sz w:val="28"/>
          <w:szCs w:val="28"/>
        </w:rPr>
        <w:t xml:space="preserve"> 65,6%,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65"/>
        <w:numPr>
          <w:ilvl w:val="0"/>
          <w:numId w:val="87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</w:t>
      </w:r>
      <w:r>
        <w:rPr>
          <w:color w:val="auto"/>
          <w:sz w:val="28"/>
          <w:szCs w:val="28"/>
        </w:rPr>
        <w:t xml:space="preserve">дминистрации Ленинского района – на уровне  59,2%;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65"/>
        <w:numPr>
          <w:ilvl w:val="0"/>
          <w:numId w:val="87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администрации п. Новые Ляды – на уровне</w:t>
      </w:r>
      <w:r>
        <w:rPr>
          <w:color w:val="auto"/>
          <w:sz w:val="28"/>
          <w:szCs w:val="28"/>
        </w:rPr>
        <w:t xml:space="preserve">  53,4%;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80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  <w:t xml:space="preserve">управление жилищных отношений 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– на уровне </w:t>
      </w:r>
      <w:r>
        <w:rPr>
          <w:color w:val="auto"/>
          <w:sz w:val="28"/>
          <w:szCs w:val="28"/>
          <w:highlight w:val="white"/>
        </w:rPr>
        <w:t xml:space="preserve"> 41,4%;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65"/>
        <w:numPr>
          <w:ilvl w:val="0"/>
          <w:numId w:val="1"/>
        </w:numPr>
        <w:spacing w:line="240" w:lineRule="atLeast"/>
        <w:tabs>
          <w:tab w:val="num" w:pos="72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департамента дорог и благоустройства – на уровне  22,6%;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86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highlight w:val="none"/>
        </w:rPr>
        <w:t xml:space="preserve">контрольный департамент</w:t>
      </w:r>
      <w:r>
        <w:rPr>
          <w:color w:val="auto"/>
          <w:sz w:val="28"/>
          <w:szCs w:val="28"/>
        </w:rPr>
        <w:t xml:space="preserve">– на уровне 15 %.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 w:firstLine="0"/>
        <w:spacing w:line="240" w:lineRule="atLeast"/>
        <w:tabs>
          <w:tab w:val="num" w:pos="72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65"/>
        <w:spacing w:line="240" w:lineRule="auto"/>
        <w:tabs>
          <w:tab w:val="num" w:pos="720" w:leader="none"/>
        </w:tabs>
        <w:rPr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</w:rPr>
        <w:tab/>
      </w:r>
      <w:r>
        <w:rPr>
          <w:b/>
          <w:color w:val="auto"/>
          <w:sz w:val="28"/>
          <w:szCs w:val="28"/>
          <w:highlight w:val="none"/>
        </w:rPr>
        <w:tab/>
      </w:r>
      <w:r>
        <w:rPr>
          <w:b/>
          <w:color w:val="auto"/>
          <w:sz w:val="28"/>
          <w:szCs w:val="28"/>
          <w:highlight w:val="none"/>
        </w:rPr>
        <w:t xml:space="preserve">2.3. Исполнение расходов по средствам, переданным из краевого бюджета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65"/>
        <w:spacing w:line="240" w:lineRule="auto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  <w:t xml:space="preserve">         на выполнение полномочий городского округа:</w:t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065"/>
        <w:spacing w:line="240" w:lineRule="auto"/>
        <w:tabs>
          <w:tab w:val="num" w:pos="720" w:leader="none"/>
        </w:tabs>
        <w:rPr>
          <w:b/>
          <w:color w:val="auto"/>
          <w:sz w:val="16"/>
          <w:szCs w:val="20"/>
        </w:rPr>
      </w:pPr>
      <w:r>
        <w:rPr>
          <w:b/>
          <w:color w:val="auto"/>
          <w:sz w:val="16"/>
          <w:szCs w:val="20"/>
        </w:rPr>
      </w:r>
      <w:r>
        <w:rPr>
          <w:b/>
          <w:color w:val="auto"/>
          <w:sz w:val="16"/>
          <w:szCs w:val="20"/>
        </w:rPr>
      </w:r>
      <w:r>
        <w:rPr>
          <w:b/>
          <w:color w:val="auto"/>
          <w:sz w:val="16"/>
          <w:szCs w:val="20"/>
        </w:rPr>
      </w:r>
    </w:p>
    <w:p>
      <w:pPr>
        <w:pStyle w:val="1065"/>
        <w:spacing w:line="240" w:lineRule="auto"/>
        <w:tabs>
          <w:tab w:val="num" w:pos="720" w:leader="none"/>
        </w:tabs>
        <w:rPr>
          <w:sz w:val="28"/>
          <w:szCs w:val="28"/>
          <w:highlight w:val="none"/>
        </w:rPr>
      </w:pPr>
      <w:r>
        <w:rPr>
          <w:b/>
          <w:color w:val="auto"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 xml:space="preserve">выше 95,0 % </w:t>
      </w:r>
      <w:r>
        <w:rPr>
          <w:sz w:val="28"/>
          <w:szCs w:val="28"/>
        </w:rPr>
        <w:t xml:space="preserve">обеспечено следующими главными распорядителями бюджетных средств: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65"/>
        <w:numPr>
          <w:ilvl w:val="0"/>
          <w:numId w:val="92"/>
        </w:numPr>
        <w:rPr>
          <w:sz w:val="28"/>
          <w:szCs w:val="28"/>
        </w:rPr>
      </w:pPr>
      <w:r>
        <w:rPr>
          <w:sz w:val="28"/>
          <w:szCs w:val="28"/>
        </w:rPr>
        <w:t xml:space="preserve">управлени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 капитального строительства – на уровне 100,0 %;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92"/>
        </w:numPr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департаментом образования</w:t>
      </w:r>
      <w:r>
        <w:rPr>
          <w:sz w:val="28"/>
          <w:szCs w:val="28"/>
        </w:rPr>
        <w:t xml:space="preserve">– на уровне 100,0 %;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65"/>
        <w:numPr>
          <w:ilvl w:val="0"/>
          <w:numId w:val="94"/>
        </w:numPr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департамент</w:t>
      </w:r>
      <w:r>
        <w:rPr>
          <w:sz w:val="28"/>
          <w:szCs w:val="28"/>
          <w:highlight w:val="white"/>
        </w:rPr>
        <w:t xml:space="preserve">ом</w:t>
      </w:r>
      <w:r>
        <w:rPr>
          <w:sz w:val="28"/>
          <w:szCs w:val="28"/>
          <w:highlight w:val="white"/>
        </w:rPr>
        <w:t xml:space="preserve"> дорог и благоустройства – на уровне 100,0</w:t>
      </w:r>
      <w:r>
        <w:rPr>
          <w:sz w:val="28"/>
          <w:szCs w:val="28"/>
          <w:highlight w:val="white"/>
        </w:rPr>
        <w:t xml:space="preserve">%;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65"/>
        <w:numPr>
          <w:ilvl w:val="0"/>
          <w:numId w:val="96"/>
        </w:numPr>
        <w:spacing w:line="240" w:lineRule="auto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департамент</w:t>
      </w:r>
      <w:r>
        <w:rPr>
          <w:color w:val="auto"/>
          <w:sz w:val="28"/>
          <w:szCs w:val="28"/>
        </w:rPr>
        <w:t xml:space="preserve">а</w:t>
      </w:r>
      <w:r>
        <w:rPr>
          <w:color w:val="auto"/>
          <w:sz w:val="28"/>
          <w:szCs w:val="28"/>
        </w:rPr>
        <w:t xml:space="preserve"> социальной политики – на уровне 100,0%;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numPr>
          <w:ilvl w:val="0"/>
          <w:numId w:val="97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  <w:t xml:space="preserve">департамент общественной безопасности </w:t>
      </w:r>
      <w:r>
        <w:rPr>
          <w:color w:val="auto"/>
          <w:sz w:val="28"/>
          <w:szCs w:val="28"/>
          <w:highlight w:val="white"/>
        </w:rPr>
        <w:t xml:space="preserve">– на уровне  100,0%;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65"/>
        <w:numPr>
          <w:ilvl w:val="0"/>
          <w:numId w:val="92"/>
        </w:numPr>
        <w:rPr>
          <w:sz w:val="28"/>
          <w:szCs w:val="28"/>
        </w:rPr>
      </w:pPr>
      <w:r>
        <w:rPr>
          <w:sz w:val="28"/>
          <w:szCs w:val="28"/>
        </w:rPr>
        <w:t xml:space="preserve">управлением жилищных отношений – на уровне 100,0</w:t>
      </w:r>
      <w:r>
        <w:rPr>
          <w:sz w:val="28"/>
          <w:szCs w:val="28"/>
        </w:rPr>
        <w:t xml:space="preserve">%.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tabs>
          <w:tab w:val="num" w:pos="720" w:leader="none"/>
        </w:tabs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238" w:right="567" w:bottom="249" w:left="794" w:header="709" w:footer="482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jc w:val="right"/>
    </w:pPr>
    <w:fldSimple w:instr="PAGE \* MERGEFORMAT">
      <w:r>
        <w:t xml:space="preserve">1</w:t>
      </w:r>
    </w:fldSimple>
    <w:r/>
    <w:r/>
  </w:p>
  <w:p>
    <w:pPr>
      <w:pStyle w:val="91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1"/>
      <w:rPr>
        <w:rStyle w:val="1073"/>
        <w:sz w:val="23"/>
        <w:szCs w:val="23"/>
      </w:rPr>
      <w:framePr w:wrap="around" w:vAnchor="text" w:hAnchor="margin" w:xAlign="right" w:y="1"/>
    </w:pPr>
    <w:r>
      <w:rPr>
        <w:rStyle w:val="1073"/>
        <w:sz w:val="23"/>
        <w:szCs w:val="23"/>
      </w:rPr>
      <w:fldChar w:fldCharType="begin"/>
    </w:r>
    <w:r>
      <w:rPr>
        <w:rStyle w:val="1073"/>
        <w:sz w:val="23"/>
        <w:szCs w:val="23"/>
      </w:rPr>
      <w:instrText xml:space="preserve">PAGE  </w:instrText>
    </w:r>
    <w:r>
      <w:rPr>
        <w:rStyle w:val="1073"/>
        <w:sz w:val="23"/>
        <w:szCs w:val="23"/>
      </w:rPr>
      <w:fldChar w:fldCharType="end"/>
    </w:r>
    <w:r>
      <w:rPr>
        <w:rStyle w:val="1073"/>
        <w:sz w:val="23"/>
        <w:szCs w:val="23"/>
      </w:rPr>
    </w:r>
    <w:r>
      <w:rPr>
        <w:rStyle w:val="1073"/>
        <w:sz w:val="23"/>
        <w:szCs w:val="23"/>
      </w:rPr>
    </w:r>
  </w:p>
  <w:p>
    <w:pPr>
      <w:pStyle w:val="1071"/>
      <w:ind w:right="360"/>
      <w:rPr>
        <w:sz w:val="23"/>
        <w:szCs w:val="23"/>
      </w:rPr>
    </w:pPr>
    <w:r>
      <w:rPr>
        <w:sz w:val="23"/>
        <w:szCs w:val="23"/>
      </w:rPr>
    </w:r>
    <w:r>
      <w:rPr>
        <w:sz w:val="23"/>
        <w:szCs w:val="23"/>
      </w:rPr>
    </w:r>
    <w:r>
      <w:rPr>
        <w:sz w:val="23"/>
        <w:szCs w:val="23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41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313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85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57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29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601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73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45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8171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firstLine="0"/>
        <w:tabs>
          <w:tab w:val="num" w:pos="1724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25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7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5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69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3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1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95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2055" w:hanging="1335"/>
      </w:pPr>
      <w:rPr>
        <w:b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15" w:hanging="1335"/>
      </w:pPr>
      <w:rPr>
        <w:b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75" w:hanging="1335"/>
      </w:pPr>
      <w:rPr>
        <w:b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135" w:hanging="1335"/>
      </w:pPr>
      <w:rPr>
        <w:b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495" w:hanging="1335"/>
      </w:pPr>
      <w:rPr>
        <w:b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55" w:hanging="1335"/>
      </w:pPr>
      <w:rPr>
        <w:b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15" w:hanging="1335"/>
      </w:pPr>
      <w:rPr>
        <w:b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575" w:hanging="1335"/>
      </w:pPr>
      <w:rPr>
        <w:b/>
        <w:color w:val="00000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6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126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960" w:hanging="216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64" w:hanging="284"/>
        <w:tabs>
          <w:tab w:val="num" w:pos="464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0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4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66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0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2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5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02" w:hanging="360"/>
        <w:tabs>
          <w:tab w:val="num" w:pos="50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9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num w:numId="1">
    <w:abstractNumId w:val="16"/>
  </w:num>
  <w:num w:numId="2">
    <w:abstractNumId w:val="31"/>
  </w:num>
  <w:num w:numId="3">
    <w:abstractNumId w:val="8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3"/>
  </w:num>
  <w:num w:numId="6">
    <w:abstractNumId w:val="8"/>
  </w:num>
  <w:num w:numId="7">
    <w:abstractNumId w:val="8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5"/>
  </w:num>
  <w:num w:numId="10">
    <w:abstractNumId w:val="12"/>
  </w:num>
  <w:num w:numId="11">
    <w:abstractNumId w:val="26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  <w:num w:numId="14">
    <w:abstractNumId w:val="27"/>
  </w:num>
  <w:num w:numId="15">
    <w:abstractNumId w:val="29"/>
  </w:num>
  <w:num w:numId="16">
    <w:abstractNumId w:val="14"/>
  </w:num>
  <w:num w:numId="17">
    <w:abstractNumId w:val="6"/>
  </w:num>
  <w:num w:numId="18">
    <w:abstractNumId w:val="17"/>
  </w:num>
  <w:num w:numId="19">
    <w:abstractNumId w:val="11"/>
  </w:num>
  <w:num w:numId="20">
    <w:abstractNumId w:val="23"/>
  </w:num>
  <w:num w:numId="21">
    <w:abstractNumId w:val="20"/>
  </w:num>
  <w:num w:numId="22">
    <w:abstractNumId w:val="15"/>
  </w:num>
  <w:num w:numId="23">
    <w:abstractNumId w:val="1"/>
  </w:num>
  <w:num w:numId="24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1"/>
  </w:num>
  <w:num w:numId="27">
    <w:abstractNumId w:val="30"/>
  </w:num>
  <w:num w:numId="28">
    <w:abstractNumId w:val="5"/>
  </w:num>
  <w:num w:numId="29">
    <w:abstractNumId w:val="19"/>
  </w:num>
  <w:num w:numId="30">
    <w:abstractNumId w:val="10"/>
  </w:num>
  <w:num w:numId="31">
    <w:abstractNumId w:val="8"/>
  </w:num>
  <w:num w:numId="32">
    <w:abstractNumId w:val="18"/>
  </w:num>
  <w:num w:numId="33">
    <w:abstractNumId w:val="2"/>
  </w:num>
  <w:num w:numId="34">
    <w:abstractNumId w:val="7"/>
  </w:num>
  <w:num w:numId="35">
    <w:abstractNumId w:val="22"/>
  </w:num>
  <w:num w:numId="36">
    <w:abstractNumId w:val="16"/>
  </w:num>
  <w:num w:numId="37">
    <w:abstractNumId w:val="28"/>
  </w:num>
  <w:num w:numId="38">
    <w:abstractNumId w:val="3"/>
  </w:num>
  <w:num w:numId="39">
    <w:abstractNumId w:val="32"/>
  </w:num>
  <w:num w:numId="40">
    <w:abstractNumId w:val="33"/>
  </w:num>
  <w:num w:numId="41">
    <w:abstractNumId w:val="34"/>
  </w:num>
  <w:num w:numId="42">
    <w:abstractNumId w:val="35"/>
  </w:num>
  <w:num w:numId="43">
    <w:abstractNumId w:val="36"/>
  </w:num>
  <w:num w:numId="44">
    <w:abstractNumId w:val="37"/>
  </w:num>
  <w:num w:numId="45">
    <w:abstractNumId w:val="38"/>
  </w:num>
  <w:num w:numId="46">
    <w:abstractNumId w:val="39"/>
  </w:num>
  <w:num w:numId="47">
    <w:abstractNumId w:val="40"/>
  </w:num>
  <w:num w:numId="48">
    <w:abstractNumId w:val="41"/>
  </w:num>
  <w:num w:numId="49">
    <w:abstractNumId w:val="42"/>
  </w:num>
  <w:num w:numId="50">
    <w:abstractNumId w:val="43"/>
  </w:num>
  <w:num w:numId="51">
    <w:abstractNumId w:val="44"/>
  </w:num>
  <w:num w:numId="52">
    <w:abstractNumId w:val="45"/>
  </w:num>
  <w:num w:numId="53">
    <w:abstractNumId w:val="46"/>
  </w:num>
  <w:num w:numId="54">
    <w:abstractNumId w:val="47"/>
  </w:num>
  <w:num w:numId="55">
    <w:abstractNumId w:val="48"/>
  </w:num>
  <w:num w:numId="56">
    <w:abstractNumId w:val="49"/>
  </w:num>
  <w:num w:numId="57">
    <w:abstractNumId w:val="50"/>
  </w:num>
  <w:num w:numId="58">
    <w:abstractNumId w:val="51"/>
  </w:num>
  <w:num w:numId="59">
    <w:abstractNumId w:val="52"/>
  </w:num>
  <w:num w:numId="60">
    <w:abstractNumId w:val="53"/>
  </w:num>
  <w:num w:numId="61">
    <w:abstractNumId w:val="54"/>
  </w:num>
  <w:num w:numId="62">
    <w:abstractNumId w:val="55"/>
  </w:num>
  <w:num w:numId="63">
    <w:abstractNumId w:val="56"/>
  </w:num>
  <w:num w:numId="64">
    <w:abstractNumId w:val="57"/>
  </w:num>
  <w:num w:numId="65">
    <w:abstractNumId w:val="58"/>
  </w:num>
  <w:num w:numId="66">
    <w:abstractNumId w:val="59"/>
  </w:num>
  <w:num w:numId="67">
    <w:abstractNumId w:val="60"/>
  </w:num>
  <w:num w:numId="68">
    <w:abstractNumId w:val="61"/>
  </w:num>
  <w:num w:numId="69">
    <w:abstractNumId w:val="62"/>
  </w:num>
  <w:num w:numId="70">
    <w:abstractNumId w:val="63"/>
  </w:num>
  <w:num w:numId="71">
    <w:abstractNumId w:val="64"/>
  </w:num>
  <w:num w:numId="72">
    <w:abstractNumId w:val="65"/>
  </w:num>
  <w:num w:numId="73">
    <w:abstractNumId w:val="66"/>
  </w:num>
  <w:num w:numId="74">
    <w:abstractNumId w:val="67"/>
  </w:num>
  <w:num w:numId="75">
    <w:abstractNumId w:val="68"/>
  </w:num>
  <w:num w:numId="76">
    <w:abstractNumId w:val="69"/>
  </w:num>
  <w:num w:numId="77">
    <w:abstractNumId w:val="70"/>
  </w:num>
  <w:num w:numId="78">
    <w:abstractNumId w:val="71"/>
  </w:num>
  <w:num w:numId="79">
    <w:abstractNumId w:val="72"/>
  </w:num>
  <w:num w:numId="80">
    <w:abstractNumId w:val="73"/>
  </w:num>
  <w:num w:numId="81">
    <w:abstractNumId w:val="74"/>
  </w:num>
  <w:num w:numId="82">
    <w:abstractNumId w:val="75"/>
  </w:num>
  <w:num w:numId="83">
    <w:abstractNumId w:val="76"/>
  </w:num>
  <w:num w:numId="84">
    <w:abstractNumId w:val="77"/>
  </w:num>
  <w:num w:numId="85">
    <w:abstractNumId w:val="78"/>
  </w:num>
  <w:num w:numId="86">
    <w:abstractNumId w:val="79"/>
  </w:num>
  <w:num w:numId="87">
    <w:abstractNumId w:val="80"/>
  </w:num>
  <w:num w:numId="88">
    <w:abstractNumId w:val="81"/>
  </w:num>
  <w:num w:numId="89">
    <w:abstractNumId w:val="82"/>
  </w:num>
  <w:num w:numId="90">
    <w:abstractNumId w:val="83"/>
  </w:num>
  <w:num w:numId="91">
    <w:abstractNumId w:val="84"/>
  </w:num>
  <w:num w:numId="92">
    <w:abstractNumId w:val="85"/>
  </w:num>
  <w:num w:numId="93">
    <w:abstractNumId w:val="86"/>
  </w:num>
  <w:num w:numId="94">
    <w:abstractNumId w:val="87"/>
  </w:num>
  <w:num w:numId="95">
    <w:abstractNumId w:val="88"/>
  </w:num>
  <w:num w:numId="96">
    <w:abstractNumId w:val="89"/>
  </w:num>
  <w:num w:numId="97">
    <w:abstractNumId w:val="90"/>
  </w:num>
  <w:num w:numId="98">
    <w:abstractNumId w:val="91"/>
  </w:num>
  <w:num w:numId="99">
    <w:abstractNumId w:val="92"/>
  </w:num>
  <w:num w:numId="100">
    <w:abstractNumId w:val="93"/>
  </w:num>
  <w:num w:numId="101">
    <w:abstractNumId w:val="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87">
    <w:name w:val="Heading 1"/>
    <w:basedOn w:val="1065"/>
    <w:next w:val="1065"/>
    <w:link w:val="88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88">
    <w:name w:val="Heading 1 Char"/>
    <w:link w:val="887"/>
    <w:uiPriority w:val="9"/>
    <w:rPr>
      <w:rFonts w:ascii="Arial" w:hAnsi="Arial" w:eastAsia="Arial" w:cs="Arial"/>
      <w:sz w:val="40"/>
      <w:szCs w:val="40"/>
    </w:rPr>
  </w:style>
  <w:style w:type="paragraph" w:styleId="889">
    <w:name w:val="Heading 2"/>
    <w:basedOn w:val="1065"/>
    <w:next w:val="1065"/>
    <w:link w:val="8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90">
    <w:name w:val="Heading 2 Char"/>
    <w:link w:val="889"/>
    <w:uiPriority w:val="9"/>
    <w:rPr>
      <w:rFonts w:ascii="Arial" w:hAnsi="Arial" w:eastAsia="Arial" w:cs="Arial"/>
      <w:sz w:val="34"/>
    </w:rPr>
  </w:style>
  <w:style w:type="paragraph" w:styleId="891">
    <w:name w:val="Heading 3"/>
    <w:basedOn w:val="1065"/>
    <w:next w:val="1065"/>
    <w:link w:val="8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92">
    <w:name w:val="Heading 3 Char"/>
    <w:link w:val="891"/>
    <w:uiPriority w:val="9"/>
    <w:rPr>
      <w:rFonts w:ascii="Arial" w:hAnsi="Arial" w:eastAsia="Arial" w:cs="Arial"/>
      <w:sz w:val="30"/>
      <w:szCs w:val="30"/>
    </w:rPr>
  </w:style>
  <w:style w:type="paragraph" w:styleId="893">
    <w:name w:val="Heading 4"/>
    <w:basedOn w:val="1065"/>
    <w:next w:val="1065"/>
    <w:link w:val="8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94">
    <w:name w:val="Heading 4 Char"/>
    <w:link w:val="893"/>
    <w:uiPriority w:val="9"/>
    <w:rPr>
      <w:rFonts w:ascii="Arial" w:hAnsi="Arial" w:eastAsia="Arial" w:cs="Arial"/>
      <w:b/>
      <w:bCs/>
      <w:sz w:val="26"/>
      <w:szCs w:val="26"/>
    </w:rPr>
  </w:style>
  <w:style w:type="paragraph" w:styleId="895">
    <w:name w:val="Heading 5"/>
    <w:basedOn w:val="1065"/>
    <w:next w:val="1065"/>
    <w:link w:val="8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96">
    <w:name w:val="Heading 5 Char"/>
    <w:link w:val="895"/>
    <w:uiPriority w:val="9"/>
    <w:rPr>
      <w:rFonts w:ascii="Arial" w:hAnsi="Arial" w:eastAsia="Arial" w:cs="Arial"/>
      <w:b/>
      <w:bCs/>
      <w:sz w:val="24"/>
      <w:szCs w:val="24"/>
    </w:rPr>
  </w:style>
  <w:style w:type="paragraph" w:styleId="897">
    <w:name w:val="Heading 6"/>
    <w:basedOn w:val="1065"/>
    <w:next w:val="1065"/>
    <w:link w:val="8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98">
    <w:name w:val="Heading 6 Char"/>
    <w:link w:val="897"/>
    <w:uiPriority w:val="9"/>
    <w:rPr>
      <w:rFonts w:ascii="Arial" w:hAnsi="Arial" w:eastAsia="Arial" w:cs="Arial"/>
      <w:b/>
      <w:bCs/>
      <w:sz w:val="22"/>
      <w:szCs w:val="22"/>
    </w:rPr>
  </w:style>
  <w:style w:type="paragraph" w:styleId="899">
    <w:name w:val="Heading 7"/>
    <w:basedOn w:val="1065"/>
    <w:next w:val="1065"/>
    <w:link w:val="9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0">
    <w:name w:val="Heading 7 Char"/>
    <w:link w:val="8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01">
    <w:name w:val="Heading 8"/>
    <w:basedOn w:val="1065"/>
    <w:next w:val="1065"/>
    <w:link w:val="9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02">
    <w:name w:val="Heading 8 Char"/>
    <w:link w:val="901"/>
    <w:uiPriority w:val="9"/>
    <w:rPr>
      <w:rFonts w:ascii="Arial" w:hAnsi="Arial" w:eastAsia="Arial" w:cs="Arial"/>
      <w:i/>
      <w:iCs/>
      <w:sz w:val="22"/>
      <w:szCs w:val="22"/>
    </w:rPr>
  </w:style>
  <w:style w:type="paragraph" w:styleId="903">
    <w:name w:val="Heading 9"/>
    <w:basedOn w:val="1065"/>
    <w:next w:val="1065"/>
    <w:link w:val="9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04">
    <w:name w:val="Heading 9 Char"/>
    <w:link w:val="903"/>
    <w:uiPriority w:val="9"/>
    <w:rPr>
      <w:rFonts w:ascii="Arial" w:hAnsi="Arial" w:eastAsia="Arial" w:cs="Arial"/>
      <w:i/>
      <w:iCs/>
      <w:sz w:val="21"/>
      <w:szCs w:val="21"/>
    </w:rPr>
  </w:style>
  <w:style w:type="paragraph" w:styleId="905">
    <w:name w:val="List Paragraph"/>
    <w:basedOn w:val="1065"/>
    <w:uiPriority w:val="34"/>
    <w:qFormat/>
    <w:pPr>
      <w:contextualSpacing/>
      <w:ind w:left="720"/>
    </w:pPr>
  </w:style>
  <w:style w:type="paragraph" w:styleId="906">
    <w:name w:val="No Spacing"/>
    <w:uiPriority w:val="1"/>
    <w:qFormat/>
    <w:pPr>
      <w:spacing w:before="0" w:after="0" w:line="240" w:lineRule="auto"/>
    </w:pPr>
  </w:style>
  <w:style w:type="paragraph" w:styleId="907">
    <w:name w:val="Title"/>
    <w:basedOn w:val="1065"/>
    <w:next w:val="1065"/>
    <w:link w:val="9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08">
    <w:name w:val="Title Char"/>
    <w:link w:val="907"/>
    <w:uiPriority w:val="10"/>
    <w:rPr>
      <w:sz w:val="48"/>
      <w:szCs w:val="48"/>
    </w:rPr>
  </w:style>
  <w:style w:type="paragraph" w:styleId="909">
    <w:name w:val="Subtitle"/>
    <w:basedOn w:val="1065"/>
    <w:next w:val="1065"/>
    <w:link w:val="910"/>
    <w:uiPriority w:val="11"/>
    <w:qFormat/>
    <w:pPr>
      <w:spacing w:before="200" w:after="200"/>
    </w:pPr>
    <w:rPr>
      <w:sz w:val="24"/>
      <w:szCs w:val="24"/>
    </w:rPr>
  </w:style>
  <w:style w:type="character" w:styleId="910">
    <w:name w:val="Subtitle Char"/>
    <w:link w:val="909"/>
    <w:uiPriority w:val="11"/>
    <w:rPr>
      <w:sz w:val="24"/>
      <w:szCs w:val="24"/>
    </w:rPr>
  </w:style>
  <w:style w:type="paragraph" w:styleId="911">
    <w:name w:val="Quote"/>
    <w:basedOn w:val="1065"/>
    <w:next w:val="1065"/>
    <w:link w:val="912"/>
    <w:uiPriority w:val="29"/>
    <w:qFormat/>
    <w:pPr>
      <w:ind w:left="720" w:right="720"/>
    </w:pPr>
    <w:rPr>
      <w:i/>
    </w:rPr>
  </w:style>
  <w:style w:type="character" w:styleId="912">
    <w:name w:val="Quote Char"/>
    <w:link w:val="911"/>
    <w:uiPriority w:val="29"/>
    <w:rPr>
      <w:i/>
    </w:rPr>
  </w:style>
  <w:style w:type="paragraph" w:styleId="913">
    <w:name w:val="Intense Quote"/>
    <w:basedOn w:val="1065"/>
    <w:next w:val="1065"/>
    <w:link w:val="9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14">
    <w:name w:val="Intense Quote Char"/>
    <w:link w:val="913"/>
    <w:uiPriority w:val="30"/>
    <w:rPr>
      <w:i/>
    </w:rPr>
  </w:style>
  <w:style w:type="paragraph" w:styleId="915">
    <w:name w:val="Header"/>
    <w:basedOn w:val="1065"/>
    <w:link w:val="9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16">
    <w:name w:val="Header Char"/>
    <w:link w:val="915"/>
    <w:uiPriority w:val="99"/>
  </w:style>
  <w:style w:type="paragraph" w:styleId="917">
    <w:name w:val="Footer"/>
    <w:basedOn w:val="1065"/>
    <w:link w:val="9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18">
    <w:name w:val="Footer Char"/>
    <w:link w:val="917"/>
    <w:uiPriority w:val="99"/>
  </w:style>
  <w:style w:type="paragraph" w:styleId="919">
    <w:name w:val="Caption"/>
    <w:basedOn w:val="1065"/>
    <w:next w:val="1065"/>
    <w:link w:val="9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20">
    <w:name w:val="Caption Char"/>
    <w:basedOn w:val="919"/>
    <w:link w:val="917"/>
    <w:uiPriority w:val="99"/>
  </w:style>
  <w:style w:type="table" w:styleId="92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2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2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5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5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5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5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5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5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5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5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5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5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6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6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6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6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6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6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6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6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6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8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8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8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8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8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9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9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1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1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1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1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1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1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1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2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2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2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2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2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2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2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2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2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2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3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3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3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3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3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3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3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3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3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3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4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4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4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4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4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4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4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47">
    <w:name w:val="Hyperlink"/>
    <w:uiPriority w:val="99"/>
    <w:unhideWhenUsed/>
    <w:rPr>
      <w:color w:val="0000ff" w:themeColor="hyperlink"/>
      <w:u w:val="single"/>
    </w:rPr>
  </w:style>
  <w:style w:type="paragraph" w:styleId="1048">
    <w:name w:val="footnote text"/>
    <w:basedOn w:val="1065"/>
    <w:link w:val="1049"/>
    <w:uiPriority w:val="99"/>
    <w:semiHidden/>
    <w:unhideWhenUsed/>
    <w:pPr>
      <w:spacing w:after="40" w:line="240" w:lineRule="auto"/>
    </w:pPr>
    <w:rPr>
      <w:sz w:val="18"/>
    </w:rPr>
  </w:style>
  <w:style w:type="character" w:styleId="1049">
    <w:name w:val="Footnote Text Char"/>
    <w:link w:val="1048"/>
    <w:uiPriority w:val="99"/>
    <w:rPr>
      <w:sz w:val="18"/>
    </w:rPr>
  </w:style>
  <w:style w:type="character" w:styleId="1050">
    <w:name w:val="footnote reference"/>
    <w:uiPriority w:val="99"/>
    <w:unhideWhenUsed/>
    <w:rPr>
      <w:vertAlign w:val="superscript"/>
    </w:rPr>
  </w:style>
  <w:style w:type="paragraph" w:styleId="1051">
    <w:name w:val="endnote text"/>
    <w:basedOn w:val="1065"/>
    <w:link w:val="1052"/>
    <w:uiPriority w:val="99"/>
    <w:semiHidden/>
    <w:unhideWhenUsed/>
    <w:pPr>
      <w:spacing w:after="0" w:line="240" w:lineRule="auto"/>
    </w:pPr>
    <w:rPr>
      <w:sz w:val="20"/>
    </w:rPr>
  </w:style>
  <w:style w:type="character" w:styleId="1052">
    <w:name w:val="Endnote Text Char"/>
    <w:link w:val="1051"/>
    <w:uiPriority w:val="99"/>
    <w:rPr>
      <w:sz w:val="20"/>
    </w:rPr>
  </w:style>
  <w:style w:type="character" w:styleId="1053">
    <w:name w:val="endnote reference"/>
    <w:uiPriority w:val="99"/>
    <w:semiHidden/>
    <w:unhideWhenUsed/>
    <w:rPr>
      <w:vertAlign w:val="superscript"/>
    </w:rPr>
  </w:style>
  <w:style w:type="paragraph" w:styleId="1054">
    <w:name w:val="toc 1"/>
    <w:basedOn w:val="1065"/>
    <w:next w:val="1065"/>
    <w:uiPriority w:val="39"/>
    <w:unhideWhenUsed/>
    <w:pPr>
      <w:ind w:left="0" w:right="0" w:firstLine="0"/>
      <w:spacing w:after="57"/>
    </w:pPr>
  </w:style>
  <w:style w:type="paragraph" w:styleId="1055">
    <w:name w:val="toc 2"/>
    <w:basedOn w:val="1065"/>
    <w:next w:val="1065"/>
    <w:uiPriority w:val="39"/>
    <w:unhideWhenUsed/>
    <w:pPr>
      <w:ind w:left="283" w:right="0" w:firstLine="0"/>
      <w:spacing w:after="57"/>
    </w:pPr>
  </w:style>
  <w:style w:type="paragraph" w:styleId="1056">
    <w:name w:val="toc 3"/>
    <w:basedOn w:val="1065"/>
    <w:next w:val="1065"/>
    <w:uiPriority w:val="39"/>
    <w:unhideWhenUsed/>
    <w:pPr>
      <w:ind w:left="567" w:right="0" w:firstLine="0"/>
      <w:spacing w:after="57"/>
    </w:pPr>
  </w:style>
  <w:style w:type="paragraph" w:styleId="1057">
    <w:name w:val="toc 4"/>
    <w:basedOn w:val="1065"/>
    <w:next w:val="1065"/>
    <w:uiPriority w:val="39"/>
    <w:unhideWhenUsed/>
    <w:pPr>
      <w:ind w:left="850" w:right="0" w:firstLine="0"/>
      <w:spacing w:after="57"/>
    </w:pPr>
  </w:style>
  <w:style w:type="paragraph" w:styleId="1058">
    <w:name w:val="toc 5"/>
    <w:basedOn w:val="1065"/>
    <w:next w:val="1065"/>
    <w:uiPriority w:val="39"/>
    <w:unhideWhenUsed/>
    <w:pPr>
      <w:ind w:left="1134" w:right="0" w:firstLine="0"/>
      <w:spacing w:after="57"/>
    </w:pPr>
  </w:style>
  <w:style w:type="paragraph" w:styleId="1059">
    <w:name w:val="toc 6"/>
    <w:basedOn w:val="1065"/>
    <w:next w:val="1065"/>
    <w:uiPriority w:val="39"/>
    <w:unhideWhenUsed/>
    <w:pPr>
      <w:ind w:left="1417" w:right="0" w:firstLine="0"/>
      <w:spacing w:after="57"/>
    </w:pPr>
  </w:style>
  <w:style w:type="paragraph" w:styleId="1060">
    <w:name w:val="toc 7"/>
    <w:basedOn w:val="1065"/>
    <w:next w:val="1065"/>
    <w:uiPriority w:val="39"/>
    <w:unhideWhenUsed/>
    <w:pPr>
      <w:ind w:left="1701" w:right="0" w:firstLine="0"/>
      <w:spacing w:after="57"/>
    </w:pPr>
  </w:style>
  <w:style w:type="paragraph" w:styleId="1061">
    <w:name w:val="toc 8"/>
    <w:basedOn w:val="1065"/>
    <w:next w:val="1065"/>
    <w:uiPriority w:val="39"/>
    <w:unhideWhenUsed/>
    <w:pPr>
      <w:ind w:left="1984" w:right="0" w:firstLine="0"/>
      <w:spacing w:after="57"/>
    </w:pPr>
  </w:style>
  <w:style w:type="paragraph" w:styleId="1062">
    <w:name w:val="toc 9"/>
    <w:basedOn w:val="1065"/>
    <w:next w:val="1065"/>
    <w:uiPriority w:val="39"/>
    <w:unhideWhenUsed/>
    <w:pPr>
      <w:ind w:left="2268" w:right="0" w:firstLine="0"/>
      <w:spacing w:after="57"/>
    </w:pPr>
  </w:style>
  <w:style w:type="paragraph" w:styleId="1063">
    <w:name w:val="TOC Heading"/>
    <w:uiPriority w:val="39"/>
    <w:unhideWhenUsed/>
  </w:style>
  <w:style w:type="paragraph" w:styleId="1064">
    <w:name w:val="table of figures"/>
    <w:basedOn w:val="1065"/>
    <w:next w:val="1065"/>
    <w:uiPriority w:val="99"/>
    <w:unhideWhenUsed/>
    <w:pPr>
      <w:spacing w:after="0" w:afterAutospacing="0"/>
    </w:pPr>
  </w:style>
  <w:style w:type="paragraph" w:styleId="1065" w:default="1">
    <w:name w:val="Normal"/>
    <w:next w:val="1065"/>
    <w:link w:val="1065"/>
    <w:qFormat/>
    <w:pPr>
      <w:jc w:val="both"/>
      <w:spacing w:line="360" w:lineRule="atLeast"/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1066">
    <w:name w:val="Основной шрифт абзаца"/>
    <w:next w:val="1066"/>
    <w:link w:val="1065"/>
    <w:uiPriority w:val="1"/>
    <w:unhideWhenUsed/>
  </w:style>
  <w:style w:type="table" w:styleId="1067">
    <w:name w:val="Обычная таблица"/>
    <w:next w:val="1067"/>
    <w:link w:val="1065"/>
    <w:uiPriority w:val="99"/>
    <w:semiHidden/>
    <w:unhideWhenUsed/>
    <w:qFormat/>
    <w:tblPr/>
  </w:style>
  <w:style w:type="numbering" w:styleId="1068">
    <w:name w:val="Нет списка"/>
    <w:next w:val="1068"/>
    <w:link w:val="1065"/>
    <w:uiPriority w:val="99"/>
    <w:semiHidden/>
    <w:unhideWhenUsed/>
  </w:style>
  <w:style w:type="paragraph" w:styleId="1069">
    <w:name w:val="Основной текст с отступом"/>
    <w:basedOn w:val="1065"/>
    <w:next w:val="1069"/>
    <w:link w:val="1070"/>
    <w:pPr>
      <w:ind w:firstLine="720"/>
      <w:spacing w:line="360" w:lineRule="auto"/>
    </w:pPr>
    <w:rPr>
      <w:sz w:val="28"/>
      <w:szCs w:val="20"/>
      <w:lang w:val="en-US"/>
    </w:rPr>
  </w:style>
  <w:style w:type="character" w:styleId="1070">
    <w:name w:val="Основной текст с отступом Знак"/>
    <w:next w:val="1070"/>
    <w:link w:val="106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071">
    <w:name w:val="Нижний колонтитул"/>
    <w:basedOn w:val="1065"/>
    <w:next w:val="1071"/>
    <w:link w:val="1072"/>
    <w:uiPriority w:val="99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1072">
    <w:name w:val="Нижний колонтитул Знак"/>
    <w:next w:val="1072"/>
    <w:link w:val="107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73">
    <w:name w:val="Номер страницы"/>
    <w:basedOn w:val="1066"/>
    <w:next w:val="1073"/>
    <w:link w:val="1065"/>
  </w:style>
  <w:style w:type="paragraph" w:styleId="1074">
    <w:name w:val="Основной текст с отступом 2"/>
    <w:basedOn w:val="1065"/>
    <w:next w:val="1074"/>
    <w:link w:val="1075"/>
    <w:pPr>
      <w:ind w:firstLine="720"/>
    </w:pPr>
    <w:rPr>
      <w:b/>
      <w:sz w:val="32"/>
      <w:szCs w:val="32"/>
      <w:lang w:val="en-US"/>
    </w:rPr>
  </w:style>
  <w:style w:type="character" w:styleId="1075">
    <w:name w:val="Основной текст с отступом 2 Знак"/>
    <w:next w:val="1075"/>
    <w:link w:val="1074"/>
    <w:rPr>
      <w:rFonts w:ascii="Times New Roman" w:hAnsi="Times New Roman" w:eastAsia="Times New Roman" w:cs="Times New Roman"/>
      <w:b/>
      <w:sz w:val="32"/>
      <w:szCs w:val="32"/>
      <w:lang w:eastAsia="ru-RU"/>
    </w:rPr>
  </w:style>
  <w:style w:type="paragraph" w:styleId="1076">
    <w:name w:val="Абзац списка"/>
    <w:basedOn w:val="1065"/>
    <w:next w:val="1076"/>
    <w:link w:val="1065"/>
    <w:uiPriority w:val="34"/>
    <w:qFormat/>
    <w:pPr>
      <w:contextualSpacing/>
      <w:ind w:left="720"/>
      <w:jc w:val="left"/>
      <w:spacing w:after="200" w:line="276" w:lineRule="auto"/>
      <w:widowControl/>
    </w:pPr>
    <w:rPr>
      <w:rFonts w:ascii="Calibri" w:hAnsi="Calibri" w:eastAsia="Calibri"/>
      <w:sz w:val="22"/>
      <w:szCs w:val="22"/>
      <w:lang w:eastAsia="en-US"/>
    </w:rPr>
  </w:style>
  <w:style w:type="paragraph" w:styleId="1077">
    <w:name w:val="Текст выноски"/>
    <w:basedOn w:val="1065"/>
    <w:next w:val="1077"/>
    <w:link w:val="1078"/>
    <w:uiPriority w:val="99"/>
    <w:semiHidden/>
    <w:unhideWhenUsed/>
    <w:pPr>
      <w:spacing w:line="240" w:lineRule="auto"/>
    </w:pPr>
    <w:rPr>
      <w:rFonts w:ascii="Tahoma" w:hAnsi="Tahoma"/>
      <w:sz w:val="16"/>
      <w:szCs w:val="16"/>
      <w:lang w:val="en-US"/>
    </w:rPr>
  </w:style>
  <w:style w:type="character" w:styleId="1078">
    <w:name w:val="Текст выноски Знак"/>
    <w:next w:val="1078"/>
    <w:link w:val="107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1079">
    <w:name w:val="Верхний колонтитул, Знак"/>
    <w:basedOn w:val="1065"/>
    <w:next w:val="1079"/>
    <w:link w:val="1080"/>
    <w:uiPriority w:val="99"/>
    <w:semiHidden/>
    <w:unhideWhenUsed/>
    <w:pPr>
      <w:spacing w:line="240" w:lineRule="auto"/>
      <w:tabs>
        <w:tab w:val="center" w:pos="4677" w:leader="none"/>
        <w:tab w:val="right" w:pos="9355" w:leader="none"/>
      </w:tabs>
    </w:pPr>
    <w:rPr>
      <w:lang w:val="en-US"/>
    </w:rPr>
  </w:style>
  <w:style w:type="character" w:styleId="1080">
    <w:name w:val="Верхний колонтитул Знак, Знак Знак1"/>
    <w:next w:val="1080"/>
    <w:link w:val="107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1">
    <w:name w:val="Основной текст"/>
    <w:basedOn w:val="1065"/>
    <w:next w:val="1081"/>
    <w:link w:val="1082"/>
    <w:uiPriority w:val="99"/>
    <w:unhideWhenUsed/>
    <w:pPr>
      <w:spacing w:after="120"/>
    </w:pPr>
  </w:style>
  <w:style w:type="character" w:styleId="1082">
    <w:name w:val="Основной текст Знак"/>
    <w:next w:val="1082"/>
    <w:link w:val="1081"/>
    <w:uiPriority w:val="99"/>
    <w:rPr>
      <w:rFonts w:ascii="Times New Roman" w:hAnsi="Times New Roman" w:eastAsia="Times New Roman"/>
      <w:sz w:val="24"/>
      <w:szCs w:val="24"/>
    </w:rPr>
  </w:style>
  <w:style w:type="paragraph" w:styleId="1083">
    <w:name w:val="Исполнитель"/>
    <w:basedOn w:val="1081"/>
    <w:next w:val="1083"/>
    <w:link w:val="1065"/>
    <w:pPr>
      <w:jc w:val="left"/>
      <w:spacing w:line="240" w:lineRule="exact"/>
      <w:widowControl/>
    </w:pPr>
    <w:rPr>
      <w:szCs w:val="20"/>
    </w:rPr>
  </w:style>
  <w:style w:type="character" w:styleId="1084" w:default="1">
    <w:name w:val="Default Paragraph Font"/>
    <w:uiPriority w:val="1"/>
    <w:semiHidden/>
    <w:unhideWhenUsed/>
  </w:style>
  <w:style w:type="numbering" w:styleId="1085" w:default="1">
    <w:name w:val="No List"/>
    <w:uiPriority w:val="99"/>
    <w:semiHidden/>
    <w:unhideWhenUsed/>
  </w:style>
  <w:style w:type="table" w:styleId="10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Департамент финансов админситрации г.Перми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письму  ОПЕРАТИВНЫЙ АНАЛИЗ ИСПОЛНЕНИЯ БЮДЖЕТА ГОРОДА ПЕРМИ НА 1 МАРТА 2012 ГОДА  ПОЯСНИТЕЛЬНАЯ ЗАПИСКА  Исполне</dc:title>
  <dc:creator>Dep_Fin</dc:creator>
  <cp:lastModifiedBy>novoselova-oa</cp:lastModifiedBy>
  <cp:revision>4397</cp:revision>
  <dcterms:created xsi:type="dcterms:W3CDTF">2022-06-10T10:27:00Z</dcterms:created>
  <dcterms:modified xsi:type="dcterms:W3CDTF">2026-03-19T11:29:32Z</dcterms:modified>
  <cp:version>983040</cp:version>
</cp:coreProperties>
</file>