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auto"/>
        <w:rPr>
          <w:b/>
          <w:bCs/>
          <w:caps/>
          <w:sz w:val="28"/>
          <w:szCs w:val="28"/>
        </w:rPr>
      </w:pPr>
      <w:r>
        <w:rPr>
          <w:b/>
          <w:caps/>
          <w:sz w:val="28"/>
          <w:szCs w:val="40"/>
        </w:rPr>
      </w:r>
      <w:r>
        <w:rPr>
          <w:b/>
          <w:bCs/>
          <w:caps/>
          <w:sz w:val="28"/>
          <w:szCs w:val="28"/>
        </w:rPr>
      </w:r>
      <w:r>
        <w:rPr>
          <w:b/>
          <w:bCs/>
          <w:caps/>
          <w:sz w:val="28"/>
          <w:szCs w:val="28"/>
        </w:rPr>
      </w:r>
    </w:p>
    <w:p>
      <w:pPr>
        <w:pStyle w:val="1135"/>
        <w:jc w:val="center"/>
        <w:spacing w:line="240" w:lineRule="auto"/>
        <w:rPr>
          <w:b/>
          <w:bCs/>
          <w:caps/>
          <w:sz w:val="28"/>
          <w:szCs w:val="28"/>
        </w:rPr>
      </w:pPr>
      <w:r>
        <w:rPr>
          <w:b/>
          <w:caps/>
          <w:sz w:val="20"/>
          <w:szCs w:val="31"/>
        </w:rPr>
      </w:r>
      <w:r>
        <w:rPr>
          <w:b/>
          <w:bCs/>
          <w:caps/>
          <w:sz w:val="28"/>
          <w:szCs w:val="28"/>
        </w:rPr>
      </w:r>
      <w:r>
        <w:rPr>
          <w:b/>
          <w:bCs/>
          <w:caps/>
          <w:sz w:val="28"/>
          <w:szCs w:val="28"/>
        </w:rPr>
      </w:r>
    </w:p>
    <w:p>
      <w:pPr>
        <w:pStyle w:val="1135"/>
        <w:jc w:val="center"/>
        <w:spacing w:line="240" w:lineRule="auto"/>
        <w:rPr>
          <w:b/>
          <w:caps/>
          <w:color w:val="000000" w:themeColor="text1"/>
          <w:sz w:val="32"/>
          <w:szCs w:val="32"/>
          <w:highlight w:val="white"/>
        </w:rPr>
      </w:pPr>
      <w:r>
        <w:rPr>
          <w:b/>
          <w:caps/>
          <w:color w:val="000000" w:themeColor="text1"/>
          <w:sz w:val="32"/>
          <w:szCs w:val="32"/>
          <w:highlight w:val="white"/>
        </w:rPr>
        <w:t xml:space="preserve">ОПЕРАТИВНЫЙ АНАЛИЗ Исполнения бюджета</w:t>
      </w:r>
      <w:r>
        <w:rPr>
          <w:b/>
          <w:caps/>
          <w:color w:val="000000" w:themeColor="text1"/>
          <w:sz w:val="32"/>
          <w:szCs w:val="32"/>
          <w:highlight w:val="white"/>
        </w:rPr>
      </w:r>
      <w:r>
        <w:rPr>
          <w:b/>
          <w:caps/>
          <w:color w:val="000000" w:themeColor="text1"/>
          <w:sz w:val="32"/>
          <w:szCs w:val="32"/>
          <w:highlight w:val="white"/>
        </w:rPr>
      </w:r>
    </w:p>
    <w:p>
      <w:pPr>
        <w:pStyle w:val="1135"/>
        <w:jc w:val="center"/>
        <w:spacing w:line="240" w:lineRule="auto"/>
        <w:rPr>
          <w:b/>
          <w:caps/>
          <w:color w:val="000000" w:themeColor="text1"/>
          <w:sz w:val="32"/>
          <w:szCs w:val="32"/>
          <w:highlight w:val="yellow"/>
        </w:rPr>
      </w:pPr>
      <w:r>
        <w:rPr>
          <w:b/>
          <w:caps/>
          <w:color w:val="000000" w:themeColor="text1"/>
          <w:sz w:val="32"/>
          <w:szCs w:val="32"/>
          <w:highlight w:val="white"/>
        </w:rPr>
        <w:t xml:space="preserve">города Перми </w:t>
      </w:r>
      <w:r>
        <w:rPr>
          <w:b/>
          <w:caps/>
          <w:color w:val="000000" w:themeColor="text1"/>
          <w:sz w:val="32"/>
          <w:szCs w:val="32"/>
          <w:highlight w:val="white"/>
        </w:rPr>
        <w:t xml:space="preserve">на </w:t>
      </w:r>
      <w:r>
        <w:rPr>
          <w:b/>
          <w:caps/>
          <w:color w:val="000000" w:themeColor="text1"/>
          <w:sz w:val="32"/>
          <w:szCs w:val="32"/>
          <w:highlight w:val="white"/>
        </w:rPr>
        <w:t xml:space="preserve">1 МАЯ</w:t>
      </w:r>
      <w:r>
        <w:rPr>
          <w:b/>
          <w:caps/>
          <w:color w:val="000000" w:themeColor="text1"/>
          <w:sz w:val="32"/>
          <w:szCs w:val="32"/>
          <w:highlight w:val="white"/>
        </w:rPr>
        <w:t xml:space="preserve"> </w:t>
      </w:r>
      <w:r>
        <w:rPr>
          <w:b/>
          <w:caps/>
          <w:color w:val="000000" w:themeColor="text1"/>
          <w:sz w:val="32"/>
          <w:szCs w:val="32"/>
          <w:highlight w:val="white"/>
        </w:rPr>
        <w:t xml:space="preserve">2026</w:t>
      </w:r>
      <w:r>
        <w:rPr>
          <w:b/>
          <w:caps/>
          <w:color w:val="000000" w:themeColor="text1"/>
          <w:sz w:val="32"/>
          <w:szCs w:val="32"/>
          <w:highlight w:val="white"/>
        </w:rPr>
        <w:t xml:space="preserve"> года </w:t>
      </w:r>
      <w:r>
        <w:rPr>
          <w:b/>
          <w:caps/>
          <w:color w:val="000000" w:themeColor="text1"/>
          <w:sz w:val="32"/>
          <w:szCs w:val="32"/>
          <w:highlight w:val="yellow"/>
        </w:rPr>
      </w:r>
      <w:r>
        <w:rPr>
          <w:b/>
          <w:caps/>
          <w:color w:val="000000" w:themeColor="text1"/>
          <w:sz w:val="32"/>
          <w:szCs w:val="32"/>
          <w:highlight w:val="yellow"/>
        </w:rPr>
      </w:r>
    </w:p>
    <w:p>
      <w:pPr>
        <w:pStyle w:val="1135"/>
        <w:jc w:val="center"/>
        <w:spacing w:line="240" w:lineRule="auto"/>
        <w:rPr>
          <w:b/>
          <w:caps/>
          <w:color w:val="000000" w:themeColor="text1"/>
          <w:sz w:val="16"/>
          <w:szCs w:val="16"/>
        </w:rPr>
      </w:pPr>
      <w:r>
        <w:rPr>
          <w:b/>
          <w:caps/>
          <w:color w:val="000000" w:themeColor="text1"/>
          <w:sz w:val="16"/>
          <w:szCs w:val="16"/>
        </w:rPr>
      </w:r>
      <w:r>
        <w:rPr>
          <w:b/>
          <w:caps/>
          <w:color w:val="000000" w:themeColor="text1"/>
          <w:sz w:val="16"/>
          <w:szCs w:val="16"/>
        </w:rPr>
      </w:r>
      <w:r>
        <w:rPr>
          <w:b/>
          <w:caps/>
          <w:color w:val="000000" w:themeColor="text1"/>
          <w:sz w:val="16"/>
          <w:szCs w:val="16"/>
        </w:rPr>
      </w:r>
    </w:p>
    <w:p>
      <w:pPr>
        <w:pStyle w:val="1135"/>
        <w:jc w:val="center"/>
        <w:spacing w:line="240" w:lineRule="auto"/>
        <w:rPr>
          <w:b/>
          <w:caps/>
          <w:color w:val="000000" w:themeColor="text1"/>
          <w:sz w:val="32"/>
          <w:szCs w:val="32"/>
        </w:rPr>
      </w:pPr>
      <w:r>
        <w:rPr>
          <w:b/>
          <w:caps/>
          <w:color w:val="000000" w:themeColor="text1"/>
          <w:sz w:val="32"/>
          <w:szCs w:val="32"/>
        </w:rPr>
        <w:t xml:space="preserve">пояснительная записка</w:t>
      </w:r>
      <w:r>
        <w:rPr>
          <w:b/>
          <w:caps/>
          <w:color w:val="000000" w:themeColor="text1"/>
          <w:sz w:val="32"/>
          <w:szCs w:val="32"/>
        </w:rPr>
      </w:r>
      <w:r>
        <w:rPr>
          <w:b/>
          <w:caps/>
          <w:color w:val="000000" w:themeColor="text1"/>
          <w:sz w:val="32"/>
          <w:szCs w:val="32"/>
        </w:rPr>
      </w:r>
    </w:p>
    <w:p>
      <w:pPr>
        <w:ind w:firstLine="567"/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</w:rPr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135"/>
        <w:ind w:firstLine="567"/>
        <w:spacing w:line="24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Cs w:val="28"/>
        </w:rPr>
      </w:r>
      <w:r>
        <w:rPr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</w:p>
    <w:p>
      <w:pPr>
        <w:pStyle w:val="1135"/>
        <w:contextualSpacing w:val="0"/>
        <w:ind w:firstLine="709"/>
        <w:jc w:val="both"/>
        <w:spacing w:line="240" w:lineRule="auto"/>
        <w:rPr>
          <w:strike w:val="0"/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</w:rPr>
        <w:t xml:space="preserve">Исполнение бюджета города Перми по состоянию на 1 </w:t>
      </w:r>
      <w:r>
        <w:rPr>
          <w:color w:val="000000" w:themeColor="text1"/>
          <w:sz w:val="28"/>
          <w:szCs w:val="28"/>
        </w:rPr>
        <w:t xml:space="preserve">мая 2</w:t>
      </w:r>
      <w:r>
        <w:rPr>
          <w:color w:val="000000" w:themeColor="text1"/>
          <w:sz w:val="28"/>
          <w:szCs w:val="28"/>
        </w:rPr>
        <w:t xml:space="preserve">0</w:t>
      </w:r>
      <w:r>
        <w:rPr>
          <w:color w:val="000000" w:themeColor="text1"/>
          <w:sz w:val="28"/>
          <w:szCs w:val="28"/>
        </w:rPr>
        <w:t xml:space="preserve">26</w:t>
      </w:r>
      <w:r>
        <w:rPr>
          <w:color w:val="000000" w:themeColor="text1"/>
          <w:sz w:val="28"/>
          <w:szCs w:val="28"/>
        </w:rPr>
        <w:t xml:space="preserve"> года </w:t>
      </w:r>
      <w:r>
        <w:rPr>
          <w:color w:val="000000" w:themeColor="text1"/>
          <w:sz w:val="28"/>
          <w:szCs w:val="28"/>
        </w:rPr>
        <w:t xml:space="preserve">                         </w:t>
      </w:r>
      <w:r>
        <w:rPr>
          <w:color w:val="000000" w:themeColor="text1"/>
          <w:sz w:val="28"/>
          <w:szCs w:val="28"/>
        </w:rPr>
        <w:t xml:space="preserve">по о</w:t>
      </w:r>
      <w:r>
        <w:rPr>
          <w:color w:val="000000" w:themeColor="text1"/>
          <w:sz w:val="28"/>
          <w:szCs w:val="28"/>
        </w:rPr>
        <w:t xml:space="preserve">перативным данным характеризуется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следующими показателями: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16"/>
          <w:szCs w:val="16"/>
        </w:rPr>
        <w:tab/>
      </w:r>
      <w:r>
        <w:rPr>
          <w:strike w:val="0"/>
          <w:color w:val="000000" w:themeColor="text1"/>
          <w:sz w:val="28"/>
          <w:szCs w:val="28"/>
        </w:rPr>
        <w:t xml:space="preserve">      </w:t>
      </w:r>
      <w:r>
        <w:rPr>
          <w:strike w:val="0"/>
          <w:color w:val="000000" w:themeColor="text1"/>
          <w:sz w:val="28"/>
          <w:szCs w:val="28"/>
        </w:rPr>
      </w:r>
      <w:r>
        <w:rPr>
          <w:strike w:val="0"/>
          <w:color w:val="000000" w:themeColor="text1"/>
          <w:sz w:val="28"/>
          <w:szCs w:val="28"/>
        </w:rPr>
      </w:r>
    </w:p>
    <w:p>
      <w:pPr>
        <w:contextualSpacing w:val="0"/>
        <w:ind w:firstLine="709"/>
        <w:jc w:val="both"/>
        <w:spacing w:line="240" w:lineRule="auto"/>
        <w:rPr>
          <w:color w:val="000000" w:themeColor="text1"/>
          <w:sz w:val="28"/>
          <w:szCs w:val="28"/>
        </w:rPr>
        <w:suppressLineNumbers w:val="0"/>
      </w:pPr>
      <w:r>
        <w:rPr>
          <w:strike w:val="0"/>
          <w:color w:val="000000" w:themeColor="text1"/>
          <w:sz w:val="14"/>
          <w:szCs w:val="14"/>
        </w:rPr>
      </w:r>
      <w:r>
        <w:rPr>
          <w:strike w:val="0"/>
          <w:color w:val="000000" w:themeColor="text1"/>
          <w:sz w:val="28"/>
          <w:szCs w:val="28"/>
        </w:rPr>
        <w:t xml:space="preserve">         </w:t>
      </w:r>
      <w:r>
        <w:rPr>
          <w:strike w:val="0"/>
          <w:color w:val="000000" w:themeColor="text1"/>
          <w:sz w:val="22"/>
          <w:szCs w:val="22"/>
        </w:rPr>
      </w:r>
      <w:r>
        <w:rPr>
          <w:strike w:val="0"/>
          <w:color w:val="000000" w:themeColor="text1"/>
          <w:sz w:val="28"/>
          <w:szCs w:val="28"/>
        </w:rPr>
        <w:t xml:space="preserve">                </w:t>
      </w:r>
      <w:r>
        <w:rPr>
          <w:strike w:val="0"/>
          <w:color w:val="000000" w:themeColor="text1"/>
          <w:sz w:val="28"/>
          <w:szCs w:val="28"/>
        </w:rPr>
        <w:t xml:space="preserve">                                               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135"/>
        <w:contextualSpacing w:val="0"/>
        <w:jc w:val="both"/>
        <w:spacing w:line="240" w:lineRule="auto"/>
        <w:tabs>
          <w:tab w:val="left" w:pos="0" w:leader="none"/>
          <w:tab w:val="left" w:pos="709" w:leader="none"/>
        </w:tabs>
        <w:rPr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  <w:sz w:val="16"/>
          <w:szCs w:val="16"/>
        </w:rPr>
        <w:tab/>
      </w:r>
      <w:r>
        <w:rPr>
          <w:b/>
          <w:color w:val="000000" w:themeColor="text1"/>
          <w:sz w:val="28"/>
          <w:szCs w:val="28"/>
        </w:rPr>
        <w:t xml:space="preserve">по доходам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-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 xml:space="preserve">сумме</w:t>
      </w:r>
      <w:r>
        <w:rPr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 xml:space="preserve">18 803 891,5</w:t>
      </w:r>
      <w:r>
        <w:rPr>
          <w:b/>
          <w:bCs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тыс.</w:t>
      </w:r>
      <w:r>
        <w:rPr>
          <w:color w:val="auto"/>
          <w:sz w:val="28"/>
          <w:szCs w:val="28"/>
        </w:rPr>
        <w:t xml:space="preserve"> ру</w:t>
      </w:r>
      <w:r>
        <w:rPr>
          <w:color w:val="auto"/>
          <w:sz w:val="28"/>
          <w:szCs w:val="28"/>
        </w:rPr>
        <w:t xml:space="preserve">б</w:t>
      </w:r>
      <w:r>
        <w:rPr>
          <w:color w:val="000000" w:themeColor="text1"/>
          <w:sz w:val="28"/>
          <w:szCs w:val="28"/>
        </w:rPr>
        <w:t xml:space="preserve">.</w:t>
      </w:r>
      <w:r>
        <w:rPr>
          <w:b/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и</w:t>
      </w:r>
      <w:r>
        <w:rPr>
          <w:color w:val="000000" w:themeColor="text1"/>
          <w:sz w:val="28"/>
          <w:szCs w:val="28"/>
        </w:rPr>
        <w:t xml:space="preserve">ли </w:t>
      </w:r>
      <w:r>
        <w:rPr>
          <w:b/>
          <w:bCs/>
          <w:color w:val="000000" w:themeColor="text1"/>
          <w:sz w:val="28"/>
          <w:szCs w:val="28"/>
        </w:rPr>
        <w:t xml:space="preserve">100,9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 xml:space="preserve">% </w:t>
      </w:r>
      <w:r>
        <w:rPr>
          <w:color w:val="000000" w:themeColor="text1"/>
          <w:sz w:val="28"/>
          <w:szCs w:val="28"/>
        </w:rPr>
        <w:t xml:space="preserve">от плана</w:t>
      </w:r>
      <w:r>
        <w:rPr>
          <w:color w:val="000000" w:themeColor="text1"/>
        </w:rPr>
        <w:t xml:space="preserve"> </w:t>
      </w:r>
      <w:r>
        <w:rPr>
          <w:color w:val="000000" w:themeColor="text1"/>
          <w:sz w:val="28"/>
          <w:szCs w:val="28"/>
        </w:rPr>
        <w:t xml:space="preserve">ян</w:t>
      </w:r>
      <w:r>
        <w:rPr>
          <w:color w:val="000000" w:themeColor="text1"/>
          <w:sz w:val="28"/>
          <w:szCs w:val="28"/>
        </w:rPr>
        <w:t xml:space="preserve">варя-апреля</w:t>
      </w:r>
      <w:r>
        <w:rPr>
          <w:color w:val="000000" w:themeColor="text1"/>
          <w:sz w:val="28"/>
          <w:szCs w:val="28"/>
        </w:rPr>
        <w:t xml:space="preserve"> 2026</w:t>
      </w:r>
      <w:r>
        <w:rPr>
          <w:color w:val="000000" w:themeColor="text1"/>
          <w:sz w:val="28"/>
          <w:szCs w:val="28"/>
        </w:rPr>
        <w:t xml:space="preserve"> года (</w:t>
      </w:r>
      <w:r>
        <w:rPr>
          <w:color w:val="000000" w:themeColor="text1"/>
          <w:sz w:val="28"/>
          <w:szCs w:val="28"/>
        </w:rPr>
        <w:t xml:space="preserve">18 637 642,8</w:t>
      </w:r>
      <w:r>
        <w:rPr>
          <w:color w:val="c0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тыс. руб.) </w:t>
      </w:r>
      <w:r>
        <w:rPr>
          <w:color w:val="000000" w:themeColor="text1"/>
          <w:sz w:val="28"/>
          <w:szCs w:val="28"/>
        </w:rPr>
        <w:t xml:space="preserve">и </w:t>
      </w:r>
      <w:r>
        <w:rPr>
          <w:b/>
          <w:bCs/>
          <w:color w:val="000000" w:themeColor="text1"/>
          <w:sz w:val="28"/>
          <w:szCs w:val="28"/>
        </w:rPr>
        <w:t xml:space="preserve">28,3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%</w:t>
      </w:r>
      <w:r>
        <w:rPr>
          <w:color w:val="000000" w:themeColor="text1"/>
          <w:sz w:val="28"/>
          <w:szCs w:val="28"/>
        </w:rPr>
        <w:t xml:space="preserve"> от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уточненного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годового плана</w:t>
      </w:r>
      <w:r>
        <w:rPr>
          <w:color w:val="000000" w:themeColor="text1"/>
          <w:sz w:val="28"/>
          <w:szCs w:val="28"/>
        </w:rPr>
        <w:t xml:space="preserve">                              </w:t>
      </w:r>
      <w:r>
        <w:rPr>
          <w:color w:val="000000" w:themeColor="text1"/>
          <w:sz w:val="28"/>
          <w:szCs w:val="28"/>
        </w:rPr>
        <w:t xml:space="preserve">(</w:t>
      </w:r>
      <w:r>
        <w:rPr>
          <w:color w:val="000000" w:themeColor="text1"/>
          <w:sz w:val="28"/>
          <w:szCs w:val="28"/>
        </w:rPr>
        <w:t xml:space="preserve">66 552 125,5</w:t>
      </w:r>
      <w:r>
        <w:rPr>
          <w:color w:val="c0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т</w:t>
      </w:r>
      <w:r>
        <w:rPr>
          <w:color w:val="000000" w:themeColor="text1"/>
          <w:sz w:val="28"/>
          <w:szCs w:val="28"/>
        </w:rPr>
        <w:t xml:space="preserve">ыс. руб.). За аналогичный период  прошлого  года  поступления  доходов составляли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17 710 981,5</w:t>
      </w:r>
      <w:r>
        <w:rPr>
          <w:color w:val="c0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тыс. руб.</w:t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contextualSpacing w:val="0"/>
        <w:jc w:val="both"/>
        <w:spacing w:line="240" w:lineRule="auto"/>
        <w:tabs>
          <w:tab w:val="left" w:pos="0" w:leader="none"/>
          <w:tab w:val="left" w:pos="709" w:leader="none"/>
        </w:tabs>
        <w:rPr>
          <w:color w:val="000000" w:themeColor="text1"/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pStyle w:val="1135"/>
        <w:ind w:firstLine="567"/>
        <w:spacing w:line="240" w:lineRule="atLeast"/>
        <w:rPr>
          <w:strike w:val="0"/>
          <w:color w:val="auto"/>
          <w:sz w:val="28"/>
          <w:szCs w:val="28"/>
          <w:highlight w:val="none"/>
        </w:rPr>
      </w:pPr>
      <w:r>
        <w:rPr>
          <w:color w:val="000000" w:themeColor="text1"/>
          <w:sz w:val="16"/>
          <w:szCs w:val="16"/>
        </w:rPr>
      </w:r>
      <w:r>
        <w:rPr>
          <w:strike w:val="0"/>
          <w:color w:val="000000" w:themeColor="text1"/>
          <w:sz w:val="28"/>
          <w:szCs w:val="28"/>
        </w:rPr>
        <w:t xml:space="preserve">Ана</w:t>
      </w:r>
      <w:r>
        <w:rPr>
          <w:strike w:val="0"/>
          <w:color w:val="auto"/>
          <w:sz w:val="28"/>
          <w:szCs w:val="28"/>
        </w:rPr>
        <w:t xml:space="preserve">лиз поступления доходов бюджета за </w:t>
      </w:r>
      <w:r>
        <w:rPr>
          <w:color w:val="000000" w:themeColor="text1"/>
          <w:sz w:val="28"/>
          <w:szCs w:val="28"/>
        </w:rPr>
        <w:t xml:space="preserve">январь-апрель</w:t>
      </w:r>
      <w:r>
        <w:rPr>
          <w:strike w:val="0"/>
          <w:color w:val="auto"/>
          <w:sz w:val="28"/>
          <w:szCs w:val="28"/>
        </w:rPr>
        <w:t xml:space="preserve"> 20</w:t>
      </w:r>
      <w:r>
        <w:rPr>
          <w:strike w:val="0"/>
          <w:color w:val="auto"/>
          <w:sz w:val="28"/>
          <w:szCs w:val="28"/>
        </w:rPr>
        <w:t xml:space="preserve">25</w:t>
      </w:r>
      <w:r>
        <w:rPr>
          <w:strike w:val="0"/>
          <w:color w:val="auto"/>
          <w:sz w:val="28"/>
          <w:szCs w:val="28"/>
        </w:rPr>
        <w:t xml:space="preserve"> и 2026</w:t>
      </w:r>
      <w:r>
        <w:rPr>
          <w:strike w:val="0"/>
          <w:color w:val="auto"/>
          <w:sz w:val="28"/>
          <w:szCs w:val="28"/>
        </w:rPr>
        <w:t xml:space="preserve"> год</w:t>
      </w:r>
      <w:r>
        <w:rPr>
          <w:strike w:val="0"/>
          <w:color w:val="auto"/>
          <w:sz w:val="28"/>
          <w:szCs w:val="28"/>
        </w:rPr>
        <w:t xml:space="preserve">ов приведен в следующей таблице:  </w:t>
      </w:r>
      <w:r>
        <w:rPr>
          <w:strike w:val="0"/>
          <w:color w:val="auto"/>
          <w:sz w:val="28"/>
          <w:szCs w:val="28"/>
          <w:highlight w:val="none"/>
        </w:rPr>
      </w:r>
      <w:r>
        <w:rPr>
          <w:strike w:val="0"/>
          <w:color w:val="auto"/>
          <w:sz w:val="28"/>
          <w:szCs w:val="28"/>
          <w:highlight w:val="none"/>
        </w:rPr>
      </w:r>
    </w:p>
    <w:p>
      <w:pPr>
        <w:ind w:firstLine="567"/>
        <w:spacing w:line="240" w:lineRule="atLeast"/>
        <w:rPr>
          <w:strike w:val="0"/>
          <w:color w:val="auto"/>
          <w:sz w:val="28"/>
          <w:szCs w:val="28"/>
        </w:rPr>
      </w:pPr>
      <w:r>
        <w:rPr>
          <w:strike w:val="0"/>
          <w:color w:val="auto"/>
          <w:sz w:val="24"/>
          <w:szCs w:val="24"/>
          <w:highlight w:val="none"/>
        </w:rPr>
      </w:r>
      <w:r>
        <w:rPr>
          <w:strike w:val="0"/>
          <w:color w:val="auto"/>
          <w:sz w:val="28"/>
          <w:szCs w:val="28"/>
        </w:rPr>
      </w:r>
      <w:r>
        <w:rPr>
          <w:strike w:val="0"/>
          <w:color w:val="auto"/>
          <w:sz w:val="28"/>
          <w:szCs w:val="28"/>
        </w:rPr>
      </w:r>
    </w:p>
    <w:p>
      <w:pPr>
        <w:ind w:firstLine="567"/>
        <w:jc w:val="center"/>
        <w:spacing w:line="240" w:lineRule="atLeast"/>
        <w:rPr>
          <w:strike w:val="0"/>
          <w:color w:val="auto"/>
          <w:sz w:val="36"/>
          <w:szCs w:val="36"/>
          <w:highlight w:val="none"/>
        </w:rPr>
      </w:pPr>
      <w:r>
        <w:rPr>
          <w:strike w:val="0"/>
          <w:color w:val="auto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strike w:val="0"/>
          <w:color w:val="auto"/>
          <w:sz w:val="20"/>
          <w:szCs w:val="20"/>
        </w:rPr>
        <w:t xml:space="preserve">     </w:t>
      </w:r>
      <w:r>
        <w:rPr>
          <w:strike w:val="0"/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(тыс.руб.)</w:t>
      </w:r>
      <w:r>
        <w:rPr>
          <w:strike w:val="0"/>
          <w:color w:val="auto"/>
          <w:sz w:val="36"/>
          <w:szCs w:val="36"/>
          <w:highlight w:val="none"/>
        </w:rPr>
      </w:r>
      <w:r>
        <w:rPr>
          <w:strike w:val="0"/>
          <w:color w:val="auto"/>
          <w:sz w:val="36"/>
          <w:szCs w:val="36"/>
          <w:highlight w:val="none"/>
        </w:rPr>
      </w:r>
    </w:p>
    <w:tbl>
      <w:tblPr>
        <w:tblW w:w="10413" w:type="dxa"/>
        <w:tblLayout w:type="fixed"/>
        <w:tblLook w:val="04A0" w:firstRow="1" w:lastRow="0" w:firstColumn="1" w:lastColumn="0" w:noHBand="0" w:noVBand="1"/>
      </w:tblPr>
      <w:tblGrid>
        <w:gridCol w:w="4460"/>
        <w:gridCol w:w="1559"/>
        <w:gridCol w:w="1559"/>
        <w:gridCol w:w="1417"/>
        <w:gridCol w:w="1417"/>
      </w:tblGrid>
      <w:tr>
        <w:tblPrEx/>
        <w:trPr>
          <w:trHeight w:val="1150"/>
        </w:trPr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60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exact"/>
              <w:rPr>
                <w:color w:val="auto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u w:val="none"/>
                <w:vertAlign w:val="baseline"/>
              </w:rPr>
              <w:t xml:space="preserve">Наименование показателя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exact"/>
              <w:rPr>
                <w:color w:val="auto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  <w:t xml:space="preserve">Факт на 01.05.2025     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exact"/>
              <w:rPr>
                <w:color w:val="auto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  <w:t xml:space="preserve">Факт на 01.05.2026     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exact"/>
              <w:rPr>
                <w:color w:val="auto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  <w:t xml:space="preserve">Отклонение поступлений 2026 года от 2025 года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before="0" w:after="0" w:line="283" w:lineRule="exact"/>
              <w:rPr>
                <w:color w:val="auto"/>
                <w:sz w:val="22"/>
                <w:szCs w:val="22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auto"/>
                <w:sz w:val="22"/>
                <w:szCs w:val="22"/>
                <w:u w:val="none"/>
                <w:vertAlign w:val="baseline"/>
              </w:rPr>
              <w:t xml:space="preserve">Отношение поступлений 2026 года к 2025 году, %</w:t>
            </w:r>
            <w:r>
              <w:rPr>
                <w:color w:val="auto"/>
                <w:sz w:val="22"/>
                <w:szCs w:val="22"/>
              </w:rPr>
            </w:r>
            <w:r>
              <w:rPr>
                <w:color w:val="auto"/>
                <w:sz w:val="22"/>
                <w:szCs w:val="22"/>
              </w:rPr>
            </w:r>
          </w:p>
        </w:tc>
      </w:tr>
      <w:tr>
        <w:tblPrEx/>
        <w:trPr>
          <w:trHeight w:val="324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60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exact"/>
              <w:rPr>
                <w:color w:val="000000" w:themeColor="text1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Налоговые и неналоговые доходы, в том числе: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9 534 559,0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10 287 002,5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752 443,5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107,9%</w:t>
            </w:r>
            <w:r/>
          </w:p>
        </w:tc>
      </w:tr>
      <w:tr>
        <w:tblPrEx/>
        <w:trPr>
          <w:trHeight w:val="406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60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exact"/>
              <w:rPr>
                <w:color w:val="000000" w:themeColor="text1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   налоговые доходы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6 965 222,4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7 449 554,2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484 331,8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107,0%</w:t>
            </w:r>
            <w:r/>
          </w:p>
        </w:tc>
      </w:tr>
      <w:tr>
        <w:tblPrEx/>
        <w:trPr>
          <w:trHeight w:val="405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60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exact"/>
              <w:rPr>
                <w:color w:val="000000" w:themeColor="text1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   неналоговые доходы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2 569 336,6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2 837 448,3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268 111,7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110,4%</w:t>
            </w:r>
            <w:r/>
          </w:p>
        </w:tc>
      </w:tr>
      <w:tr>
        <w:tblPrEx/>
        <w:trPr>
          <w:trHeight w:val="38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60" w:type="dxa"/>
            <w:vAlign w:val="center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exact"/>
              <w:rPr>
                <w:color w:val="000000" w:themeColor="text1"/>
                <w:sz w:val="28"/>
                <w:szCs w:val="28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 w:themeColor="text1"/>
                <w:sz w:val="24"/>
                <w:szCs w:val="24"/>
                <w:u w:val="none"/>
                <w:vertAlign w:val="baseline"/>
              </w:rPr>
              <w:t xml:space="preserve">Безвозмездные поступления</w:t>
            </w:r>
            <w:r>
              <w:rPr>
                <w:color w:val="000000" w:themeColor="text1"/>
                <w:sz w:val="28"/>
                <w:szCs w:val="28"/>
              </w:rPr>
            </w:r>
            <w:r>
              <w:rPr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8 176 422,5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8 516 889,0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340 466,5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center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104,2%</w:t>
            </w:r>
            <w:r/>
          </w:p>
        </w:tc>
      </w:tr>
      <w:tr>
        <w:tblPrEx/>
        <w:trPr>
          <w:trHeight w:val="391"/>
        </w:trPr>
        <w:tc>
          <w:tcPr>
            <w:shd w:val="clear" w:color="ffffff" w:fill="ffffff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460" w:type="dxa"/>
            <w:vAlign w:val="bottom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83" w:lineRule="exact"/>
              <w:rPr>
                <w:color w:val="auto"/>
                <w:sz w:val="24"/>
                <w:szCs w:val="24"/>
              </w:rPr>
              <w:suppressLineNumbers w:val="0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auto"/>
                <w:sz w:val="24"/>
                <w:szCs w:val="24"/>
                <w:u w:val="none"/>
                <w:vertAlign w:val="baseline"/>
              </w:rPr>
              <w:t xml:space="preserve">Всего доходов</w:t>
            </w:r>
            <w:r>
              <w:rPr>
                <w:color w:val="auto"/>
                <w:sz w:val="24"/>
                <w:szCs w:val="24"/>
              </w:rPr>
            </w:r>
            <w:r>
              <w:rPr>
                <w:color w:val="auto"/>
                <w:sz w:val="24"/>
                <w:szCs w:val="24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17 710 981,5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18 803 891,5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1 092 910,0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bottom"/>
            <w:textDirection w:val="lrTb"/>
            <w:noWrap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/>
                <w:i w:val="0"/>
                <w:strike w:val="0"/>
                <w:color w:val="000000"/>
                <w:sz w:val="24"/>
                <w:u w:val="none"/>
                <w:vertAlign w:val="baseline"/>
              </w:rPr>
              <w:t xml:space="preserve">106,2%</w:t>
            </w:r>
            <w:r/>
          </w:p>
        </w:tc>
      </w:tr>
    </w:tbl>
    <w:p>
      <w:pPr>
        <w:ind w:firstLine="0"/>
        <w:spacing w:line="240" w:lineRule="auto"/>
        <w:tabs>
          <w:tab w:val="left" w:pos="0" w:leader="none"/>
          <w:tab w:val="left" w:pos="709" w:leader="none"/>
        </w:tabs>
        <w:rPr>
          <w:color w:val="auto"/>
          <w:sz w:val="28"/>
          <w:szCs w:val="28"/>
          <w:highlight w:val="none"/>
          <w14:ligatures w14:val="none"/>
        </w:rPr>
      </w:pPr>
      <w:r>
        <w:rPr>
          <w:strike w:val="0"/>
          <w:color w:val="auto"/>
          <w:sz w:val="28"/>
          <w:szCs w:val="28"/>
        </w:rPr>
        <w:t xml:space="preserve">      </w:t>
      </w:r>
      <w:r>
        <w:rPr>
          <w:color w:val="auto"/>
          <w:sz w:val="28"/>
          <w:szCs w:val="28"/>
          <w:highlight w:val="none"/>
          <w14:ligatures w14:val="none"/>
        </w:rPr>
      </w:r>
      <w:r>
        <w:rPr>
          <w:color w:val="auto"/>
          <w:sz w:val="28"/>
          <w:szCs w:val="28"/>
          <w:highlight w:val="none"/>
          <w14:ligatures w14:val="none"/>
        </w:rPr>
      </w:r>
    </w:p>
    <w:p>
      <w:pPr>
        <w:pStyle w:val="1135"/>
        <w:ind w:firstLine="567"/>
        <w:spacing w:line="240" w:lineRule="auto"/>
        <w:rPr>
          <w:rFonts w:ascii="Times New Roman" w:hAnsi="Times New Roman" w:cs="Times New Roman"/>
          <w:color w:val="000000" w:themeColor="text1"/>
          <w:highlight w:val="white"/>
        </w:rPr>
      </w:pPr>
      <w:r>
        <w:rPr>
          <w:rFonts w:ascii="Times New Roman" w:hAnsi="Times New Roman" w:eastAsia="Times New Roman" w:cs="Times New Roman"/>
          <w:color w:val="auto"/>
          <w:sz w:val="20"/>
        </w:rPr>
        <w:t xml:space="preserve">   </w:t>
      </w:r>
      <w:r>
        <w:rPr>
          <w:rFonts w:ascii="Times New Roman" w:hAnsi="Times New Roman" w:eastAsia="Times New Roman" w:cs="Times New Roman"/>
          <w:color w:val="auto"/>
        </w:rPr>
        <w:t xml:space="preserve"> </w:t>
      </w:r>
      <w:r>
        <w:rPr>
          <w:b/>
          <w:color w:val="auto"/>
          <w:sz w:val="28"/>
          <w:szCs w:val="28"/>
        </w:rPr>
        <w:t xml:space="preserve">по </w:t>
      </w:r>
      <w:r>
        <w:rPr>
          <w:b/>
          <w:color w:val="auto"/>
          <w:sz w:val="28"/>
          <w:szCs w:val="28"/>
        </w:rPr>
        <w:t xml:space="preserve">р</w:t>
      </w:r>
      <w:r>
        <w:rPr>
          <w:b/>
          <w:color w:val="000000" w:themeColor="text1"/>
          <w:sz w:val="28"/>
          <w:szCs w:val="28"/>
        </w:rPr>
        <w:t xml:space="preserve">асходам</w:t>
      </w:r>
      <w:r>
        <w:rPr>
          <w:color w:val="000000" w:themeColor="text1"/>
          <w:sz w:val="28"/>
          <w:szCs w:val="28"/>
        </w:rPr>
        <w:t xml:space="preserve"> - в </w:t>
      </w:r>
      <w:r>
        <w:rPr>
          <w:color w:val="000000" w:themeColor="text1"/>
          <w:sz w:val="28"/>
          <w:szCs w:val="28"/>
        </w:rPr>
        <w:t xml:space="preserve">сумме</w:t>
      </w:r>
      <w:r>
        <w:rPr>
          <w:color w:val="000000" w:themeColor="text1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 xml:space="preserve">19 182 328,8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т</w:t>
      </w:r>
      <w:r>
        <w:rPr>
          <w:color w:val="000000" w:themeColor="text1"/>
          <w:sz w:val="28"/>
          <w:szCs w:val="28"/>
        </w:rPr>
        <w:t xml:space="preserve">ы</w:t>
      </w:r>
      <w:r>
        <w:rPr>
          <w:color w:val="000000" w:themeColor="text1"/>
          <w:sz w:val="28"/>
          <w:szCs w:val="28"/>
        </w:rPr>
        <w:t xml:space="preserve">с</w:t>
      </w:r>
      <w:r>
        <w:rPr>
          <w:color w:val="000000" w:themeColor="text1"/>
          <w:sz w:val="28"/>
          <w:szCs w:val="28"/>
        </w:rPr>
        <w:t xml:space="preserve">. руб.</w:t>
      </w:r>
      <w:r>
        <w:rPr>
          <w:color w:val="000000" w:themeColor="text1"/>
          <w:sz w:val="28"/>
          <w:szCs w:val="28"/>
        </w:rPr>
        <w:t xml:space="preserve">,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ил</w:t>
      </w:r>
      <w:r>
        <w:rPr>
          <w:color w:val="000000" w:themeColor="text1"/>
          <w:sz w:val="28"/>
          <w:szCs w:val="28"/>
        </w:rPr>
        <w:t xml:space="preserve">и </w:t>
      </w:r>
      <w:r>
        <w:rPr>
          <w:b/>
          <w:bCs/>
          <w:color w:val="000000" w:themeColor="text1"/>
          <w:sz w:val="28"/>
          <w:szCs w:val="28"/>
        </w:rPr>
        <w:t xml:space="preserve">95,2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%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от кассового</w:t>
      </w:r>
      <w:r>
        <w:rPr>
          <w:color w:val="000000" w:themeColor="text1"/>
          <w:sz w:val="28"/>
          <w:szCs w:val="28"/>
        </w:rPr>
        <w:t xml:space="preserve"> плана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  </w:t>
      </w:r>
      <w:r>
        <w:rPr>
          <w:color w:val="000000" w:themeColor="text1"/>
          <w:sz w:val="28"/>
          <w:szCs w:val="28"/>
        </w:rPr>
        <w:t xml:space="preserve">             </w:t>
      </w:r>
      <w:r>
        <w:rPr>
          <w:color w:val="000000" w:themeColor="text1"/>
          <w:sz w:val="28"/>
          <w:szCs w:val="28"/>
        </w:rPr>
        <w:t xml:space="preserve">января-апреля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2</w:t>
      </w:r>
      <w:r>
        <w:rPr>
          <w:color w:val="000000" w:themeColor="text1"/>
          <w:sz w:val="28"/>
          <w:szCs w:val="28"/>
        </w:rPr>
        <w:t xml:space="preserve">0</w:t>
      </w:r>
      <w:r>
        <w:rPr>
          <w:color w:val="000000" w:themeColor="text1"/>
          <w:sz w:val="28"/>
          <w:szCs w:val="28"/>
        </w:rPr>
        <w:t xml:space="preserve">26</w:t>
      </w:r>
      <w:r>
        <w:rPr>
          <w:color w:val="000000" w:themeColor="text1"/>
          <w:sz w:val="28"/>
          <w:szCs w:val="28"/>
        </w:rPr>
        <w:t xml:space="preserve"> года (</w:t>
      </w:r>
      <w:r>
        <w:rPr>
          <w:color w:val="000000" w:themeColor="text1"/>
          <w:sz w:val="28"/>
          <w:szCs w:val="28"/>
        </w:rPr>
        <w:t xml:space="preserve">20 149 453,8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тыс.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руб.</w:t>
      </w:r>
      <w:r>
        <w:rPr>
          <w:color w:val="000000" w:themeColor="text1"/>
          <w:sz w:val="28"/>
          <w:szCs w:val="28"/>
        </w:rPr>
        <w:t xml:space="preserve">)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и </w:t>
      </w:r>
      <w:r>
        <w:rPr>
          <w:b/>
          <w:bCs/>
          <w:color w:val="000000" w:themeColor="text1"/>
          <w:sz w:val="28"/>
          <w:szCs w:val="28"/>
        </w:rPr>
        <w:t xml:space="preserve">27,3</w:t>
      </w:r>
      <w:r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 xml:space="preserve">%</w:t>
      </w:r>
      <w:r>
        <w:rPr>
          <w:color w:val="000000" w:themeColor="text1"/>
          <w:sz w:val="28"/>
          <w:szCs w:val="28"/>
        </w:rPr>
        <w:t xml:space="preserve"> от</w:t>
      </w:r>
      <w:r>
        <w:rPr>
          <w:color w:val="000000" w:themeColor="text1"/>
          <w:sz w:val="28"/>
          <w:szCs w:val="28"/>
        </w:rPr>
        <w:t xml:space="preserve"> годовых а</w:t>
      </w:r>
      <w:r>
        <w:rPr>
          <w:color w:val="000000" w:themeColor="text1"/>
          <w:sz w:val="28"/>
          <w:szCs w:val="28"/>
        </w:rPr>
        <w:t xml:space="preserve">ссигнований</w:t>
      </w:r>
      <w:r>
        <w:rPr>
          <w:color w:val="000000" w:themeColor="text1"/>
          <w:sz w:val="28"/>
          <w:szCs w:val="28"/>
        </w:rPr>
        <w:t xml:space="preserve">         </w:t>
      </w:r>
      <w:r>
        <w:rPr>
          <w:color w:val="000000" w:themeColor="text1"/>
          <w:sz w:val="28"/>
          <w:szCs w:val="28"/>
        </w:rPr>
        <w:t xml:space="preserve">(</w:t>
      </w:r>
      <w:r>
        <w:rPr>
          <w:color w:val="000000" w:themeColor="text1"/>
          <w:sz w:val="28"/>
          <w:szCs w:val="28"/>
        </w:rPr>
        <w:t xml:space="preserve">70 324 130,0</w:t>
      </w:r>
      <w:r>
        <w:rPr>
          <w:color w:val="000000" w:themeColor="text1"/>
          <w:sz w:val="28"/>
          <w:szCs w:val="28"/>
        </w:rPr>
        <w:t xml:space="preserve"> т</w:t>
      </w:r>
      <w:r>
        <w:rPr>
          <w:color w:val="000000" w:themeColor="text1"/>
          <w:sz w:val="28"/>
          <w:szCs w:val="28"/>
        </w:rPr>
        <w:t xml:space="preserve">ыс.</w:t>
      </w:r>
      <w:r>
        <w:rPr>
          <w:color w:val="000000" w:themeColor="text1"/>
          <w:sz w:val="28"/>
          <w:szCs w:val="28"/>
        </w:rPr>
        <w:t xml:space="preserve">руб.). </w:t>
      </w:r>
      <w:r>
        <w:rPr>
          <w:color w:val="000000" w:themeColor="text1"/>
          <w:sz w:val="28"/>
          <w:szCs w:val="28"/>
          <w:highlight w:val="white"/>
        </w:rPr>
        <w:t xml:space="preserve">К</w:t>
      </w:r>
      <w:r>
        <w:rPr>
          <w:bCs/>
          <w:color w:val="000000" w:themeColor="text1"/>
          <w:sz w:val="28"/>
          <w:szCs w:val="28"/>
          <w:highlight w:val="white"/>
        </w:rPr>
        <w:t xml:space="preserve">ассовый</w:t>
      </w:r>
      <w:r>
        <w:rPr>
          <w:bCs/>
          <w:color w:val="000000" w:themeColor="text1"/>
          <w:sz w:val="28"/>
          <w:szCs w:val="28"/>
          <w:highlight w:val="white"/>
        </w:rPr>
        <w:t xml:space="preserve"> расход з</w:t>
      </w:r>
      <w:r>
        <w:rPr>
          <w:bCs/>
          <w:color w:val="000000" w:themeColor="text1"/>
          <w:sz w:val="28"/>
          <w:szCs w:val="28"/>
          <w:highlight w:val="white"/>
        </w:rPr>
        <w:t xml:space="preserve">а</w:t>
      </w:r>
      <w:r>
        <w:rPr>
          <w:b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аналогичный период прошлого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года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составлял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16 796 010,6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тыс</w:t>
      </w:r>
      <w:r>
        <w:rPr>
          <w:color w:val="000000" w:themeColor="text1"/>
          <w:sz w:val="28"/>
          <w:szCs w:val="28"/>
          <w:highlight w:val="white"/>
        </w:rPr>
        <w:t xml:space="preserve">. руб</w:t>
      </w:r>
      <w:r>
        <w:rPr>
          <w:color w:val="000000" w:themeColor="text1"/>
          <w:sz w:val="28"/>
          <w:szCs w:val="28"/>
          <w:highlight w:val="white"/>
        </w:rPr>
        <w:t xml:space="preserve">., </w:t>
      </w:r>
      <w:r>
        <w:rPr>
          <w:color w:val="000000" w:themeColor="text1"/>
          <w:sz w:val="28"/>
          <w:szCs w:val="28"/>
          <w:highlight w:val="white"/>
        </w:rPr>
        <w:t xml:space="preserve">и</w:t>
      </w:r>
      <w:r>
        <w:rPr>
          <w:color w:val="000000" w:themeColor="text1"/>
          <w:sz w:val="28"/>
          <w:szCs w:val="28"/>
          <w:highlight w:val="white"/>
        </w:rPr>
        <w:t xml:space="preserve">ли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94,2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%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от кассового</w:t>
      </w:r>
      <w:r>
        <w:rPr>
          <w:color w:val="000000" w:themeColor="text1"/>
          <w:sz w:val="28"/>
          <w:szCs w:val="28"/>
          <w:highlight w:val="white"/>
        </w:rPr>
        <w:t xml:space="preserve"> плана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января-апреля </w:t>
      </w:r>
      <w:r>
        <w:rPr>
          <w:color w:val="000000" w:themeColor="text1"/>
          <w:sz w:val="28"/>
          <w:szCs w:val="28"/>
          <w:highlight w:val="white"/>
        </w:rPr>
        <w:t xml:space="preserve">2025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года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rFonts w:ascii="Times New Roman" w:hAnsi="Times New Roman" w:cs="Times New Roman"/>
          <w:color w:val="000000" w:themeColor="text1"/>
          <w:highlight w:val="white"/>
        </w:rPr>
      </w:r>
      <w:r>
        <w:rPr>
          <w:rFonts w:ascii="Times New Roman" w:hAnsi="Times New Roman" w:cs="Times New Roman"/>
          <w:color w:val="000000" w:themeColor="text1"/>
          <w:highlight w:val="white"/>
        </w:rPr>
      </w:r>
    </w:p>
    <w:p>
      <w:pPr>
        <w:pStyle w:val="1135"/>
        <w:ind w:firstLine="709"/>
        <w:spacing w:line="240" w:lineRule="auto"/>
        <w:rPr>
          <w:color w:val="000000" w:themeColor="text1"/>
          <w:sz w:val="22"/>
          <w:szCs w:val="24"/>
        </w:rPr>
      </w:pPr>
      <w:r>
        <w:rPr>
          <w:color w:val="000000" w:themeColor="text1"/>
          <w:sz w:val="20"/>
          <w:szCs w:val="28"/>
        </w:rPr>
        <w:t xml:space="preserve"> </w:t>
      </w:r>
      <w:r>
        <w:rPr>
          <w:color w:val="000000" w:themeColor="text1"/>
          <w:sz w:val="22"/>
          <w:szCs w:val="24"/>
        </w:rPr>
      </w:r>
      <w:r>
        <w:rPr>
          <w:color w:val="000000" w:themeColor="text1"/>
          <w:sz w:val="22"/>
          <w:szCs w:val="24"/>
        </w:rPr>
      </w:r>
    </w:p>
    <w:p>
      <w:pPr>
        <w:pStyle w:val="1135"/>
        <w:ind w:firstLine="709"/>
        <w:spacing w:line="240" w:lineRule="auto"/>
        <w:rPr>
          <w:b/>
          <w:color w:val="auto"/>
          <w:sz w:val="12"/>
          <w:szCs w:val="28"/>
        </w:rPr>
      </w:pPr>
      <w:r>
        <w:rPr>
          <w:color w:val="000000" w:themeColor="text1"/>
          <w:sz w:val="28"/>
          <w:szCs w:val="28"/>
        </w:rPr>
        <w:t xml:space="preserve">Кассовые выплаты за </w:t>
      </w:r>
      <w:r>
        <w:rPr>
          <w:color w:val="000000" w:themeColor="text1"/>
          <w:sz w:val="28"/>
          <w:szCs w:val="28"/>
        </w:rPr>
        <w:t xml:space="preserve">январь-апрель 2026 года</w:t>
      </w:r>
      <w:r>
        <w:rPr>
          <w:color w:val="000000" w:themeColor="text1"/>
          <w:sz w:val="28"/>
          <w:szCs w:val="28"/>
        </w:rPr>
        <w:t xml:space="preserve"> превысили поступления                              по доходам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на сумму </w:t>
      </w:r>
      <w:r>
        <w:rPr>
          <w:b w:val="0"/>
          <w:bCs w:val="0"/>
          <w:color w:val="auto"/>
          <w:sz w:val="28"/>
          <w:szCs w:val="28"/>
        </w:rPr>
        <w:t xml:space="preserve">378 437,3</w:t>
      </w:r>
      <w:r>
        <w:rPr>
          <w:b w:val="0"/>
          <w:bCs w:val="0"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тыс. руб.</w:t>
      </w:r>
      <w:r>
        <w:rPr>
          <w:color w:val="auto"/>
        </w:rPr>
        <w:t xml:space="preserve"> </w:t>
      </w:r>
      <w:r>
        <w:rPr>
          <w:b/>
          <w:color w:val="auto"/>
          <w:sz w:val="12"/>
          <w:szCs w:val="28"/>
        </w:rPr>
      </w:r>
      <w:r>
        <w:rPr>
          <w:b/>
          <w:color w:val="auto"/>
          <w:sz w:val="12"/>
          <w:szCs w:val="28"/>
        </w:rPr>
      </w:r>
    </w:p>
    <w:p>
      <w:pPr>
        <w:pStyle w:val="1135"/>
        <w:ind w:firstLine="709"/>
        <w:spacing w:line="240" w:lineRule="atLeast"/>
        <w:tabs>
          <w:tab w:val="left" w:pos="7938" w:leader="none"/>
        </w:tabs>
        <w:rPr>
          <w:color w:val="auto"/>
          <w:sz w:val="28"/>
          <w:szCs w:val="22"/>
        </w:rPr>
      </w:pPr>
      <w:r>
        <w:rPr>
          <w:color w:val="auto"/>
          <w:szCs w:val="20"/>
        </w:rPr>
      </w:r>
      <w:r>
        <w:rPr>
          <w:color w:val="auto"/>
          <w:sz w:val="28"/>
          <w:szCs w:val="22"/>
        </w:rPr>
      </w:r>
      <w:r>
        <w:rPr>
          <w:color w:val="auto"/>
          <w:sz w:val="28"/>
          <w:szCs w:val="22"/>
        </w:rPr>
      </w:r>
    </w:p>
    <w:p>
      <w:pPr>
        <w:ind w:firstLine="709"/>
        <w:spacing w:line="240" w:lineRule="atLeast"/>
        <w:tabs>
          <w:tab w:val="left" w:pos="0" w:leader="none"/>
          <w:tab w:val="left" w:pos="900" w:leader="none"/>
        </w:tabs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4"/>
        </w:rPr>
      </w:r>
      <w:r>
        <w:rPr>
          <w:color w:val="000000" w:themeColor="text1"/>
          <w:sz w:val="16"/>
          <w:szCs w:val="16"/>
        </w:rPr>
      </w:r>
      <w:r>
        <w:rPr>
          <w:color w:val="000000" w:themeColor="text1"/>
          <w:sz w:val="20"/>
          <w:szCs w:val="20"/>
        </w:rPr>
      </w:r>
    </w:p>
    <w:p>
      <w:pPr>
        <w:pStyle w:val="1135"/>
        <w:numPr>
          <w:ilvl w:val="0"/>
          <w:numId w:val="38"/>
        </w:numPr>
        <w:contextualSpacing/>
        <w:ind w:right="-1"/>
        <w:jc w:val="center"/>
        <w:spacing w:line="240" w:lineRule="auto"/>
        <w:widowControl/>
        <w:rPr>
          <w:rFonts w:eastAsia="Calibri"/>
          <w:b/>
          <w:caps/>
          <w:color w:val="000000" w:themeColor="text1"/>
          <w:sz w:val="28"/>
          <w:szCs w:val="22"/>
        </w:rPr>
      </w:pPr>
      <w:r>
        <w:rPr>
          <w:rFonts w:eastAsia="Calibri"/>
          <w:b/>
          <w:caps/>
          <w:color w:val="000000" w:themeColor="text1"/>
          <w:sz w:val="28"/>
          <w:szCs w:val="22"/>
          <w:lang w:eastAsia="en-US"/>
        </w:rPr>
        <w:t xml:space="preserve">ИСПОЛНЕНИЕ БЮДЖЕТА ПО ДОХОДАМ </w:t>
      </w:r>
      <w:r>
        <w:rPr>
          <w:rFonts w:eastAsia="Calibri"/>
          <w:b/>
          <w:caps/>
          <w:color w:val="000000" w:themeColor="text1"/>
          <w:sz w:val="28"/>
          <w:szCs w:val="22"/>
        </w:rPr>
      </w:r>
      <w:r>
        <w:rPr>
          <w:rFonts w:eastAsia="Calibri"/>
          <w:b/>
          <w:caps/>
          <w:color w:val="000000" w:themeColor="text1"/>
          <w:sz w:val="28"/>
          <w:szCs w:val="22"/>
        </w:rPr>
      </w:r>
    </w:p>
    <w:p>
      <w:pPr>
        <w:pStyle w:val="1135"/>
        <w:spacing w:line="240" w:lineRule="auto"/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</w:rPr>
        <w:t xml:space="preserve">                                              (приложение 1 к настоящей записке)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spacing w:line="240" w:lineRule="auto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</w:rPr>
      </w:r>
      <w:r>
        <w:rPr>
          <w:color w:val="000000" w:themeColor="text1"/>
          <w:sz w:val="28"/>
          <w:szCs w:val="28"/>
        </w:rPr>
      </w:r>
    </w:p>
    <w:p>
      <w:pPr>
        <w:ind w:firstLine="709"/>
        <w:spacing w:line="240" w:lineRule="auto"/>
        <w:tabs>
          <w:tab w:val="left" w:pos="0" w:leader="none"/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b/>
          <w:color w:val="000000" w:themeColor="text1"/>
          <w:sz w:val="28"/>
          <w:szCs w:val="28"/>
          <w:highlight w:val="white"/>
        </w:rPr>
        <w:t xml:space="preserve">Нал</w:t>
      </w:r>
      <w:r>
        <w:rPr>
          <w:b/>
          <w:color w:val="000000" w:themeColor="text1"/>
          <w:sz w:val="28"/>
          <w:szCs w:val="28"/>
          <w:highlight w:val="white"/>
        </w:rPr>
        <w:t xml:space="preserve">оговые доходы</w:t>
      </w:r>
      <w:r>
        <w:rPr>
          <w:color w:val="000000" w:themeColor="text1"/>
          <w:sz w:val="28"/>
          <w:szCs w:val="28"/>
          <w:highlight w:val="white"/>
        </w:rPr>
        <w:t xml:space="preserve"> поступили в бюджет города в </w:t>
      </w:r>
      <w:r>
        <w:rPr>
          <w:color w:val="000000" w:themeColor="text1"/>
          <w:sz w:val="28"/>
          <w:szCs w:val="28"/>
          <w:highlight w:val="white"/>
        </w:rPr>
        <w:t xml:space="preserve">су</w:t>
      </w:r>
      <w:r>
        <w:rPr>
          <w:color w:val="000000" w:themeColor="text1"/>
          <w:sz w:val="28"/>
          <w:szCs w:val="28"/>
          <w:highlight w:val="white"/>
        </w:rPr>
        <w:t xml:space="preserve">мме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7 449 554,2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тыс</w:t>
      </w:r>
      <w:r>
        <w:rPr>
          <w:color w:val="000000" w:themeColor="text1"/>
          <w:sz w:val="28"/>
          <w:szCs w:val="28"/>
          <w:highlight w:val="white"/>
        </w:rPr>
        <w:t xml:space="preserve">. руб., </w:t>
      </w:r>
      <w:r>
        <w:rPr>
          <w:color w:val="000000" w:themeColor="text1"/>
          <w:sz w:val="28"/>
          <w:szCs w:val="28"/>
          <w:highlight w:val="white"/>
        </w:rPr>
        <w:t xml:space="preserve">и</w:t>
      </w:r>
      <w:r>
        <w:rPr>
          <w:color w:val="000000" w:themeColor="text1"/>
          <w:sz w:val="28"/>
          <w:szCs w:val="28"/>
          <w:highlight w:val="white"/>
        </w:rPr>
        <w:t xml:space="preserve">ли 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99,5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 %</w:t>
      </w:r>
      <w:r>
        <w:rPr>
          <w:color w:val="000000" w:themeColor="text1"/>
          <w:sz w:val="28"/>
          <w:szCs w:val="28"/>
          <w:highlight w:val="white"/>
        </w:rPr>
        <w:t xml:space="preserve"> к плану </w:t>
      </w:r>
      <w:r>
        <w:rPr>
          <w:color w:val="000000" w:themeColor="text1"/>
          <w:sz w:val="28"/>
          <w:szCs w:val="28"/>
          <w:highlight w:val="white"/>
        </w:rPr>
        <w:t xml:space="preserve">января</w:t>
      </w:r>
      <w:r>
        <w:rPr>
          <w:color w:val="000000" w:themeColor="text1"/>
          <w:sz w:val="28"/>
          <w:szCs w:val="28"/>
          <w:highlight w:val="white"/>
        </w:rPr>
        <w:t xml:space="preserve">-апрел</w:t>
      </w:r>
      <w:r>
        <w:rPr>
          <w:color w:val="000000" w:themeColor="text1"/>
          <w:sz w:val="28"/>
          <w:szCs w:val="28"/>
          <w:highlight w:val="white"/>
        </w:rPr>
        <w:t xml:space="preserve">я 2026 год</w:t>
      </w:r>
      <w:r>
        <w:rPr>
          <w:color w:val="000000" w:themeColor="text1"/>
          <w:sz w:val="28"/>
          <w:szCs w:val="28"/>
          <w:highlight w:val="white"/>
        </w:rPr>
        <w:t xml:space="preserve">а </w:t>
      </w:r>
      <w:r>
        <w:rPr>
          <w:color w:val="000000" w:themeColor="text1"/>
          <w:sz w:val="28"/>
          <w:szCs w:val="28"/>
          <w:highlight w:val="white"/>
        </w:rPr>
        <w:t xml:space="preserve">(</w:t>
      </w:r>
      <w:r>
        <w:rPr>
          <w:color w:val="000000" w:themeColor="text1"/>
          <w:sz w:val="28"/>
          <w:szCs w:val="28"/>
          <w:highlight w:val="white"/>
        </w:rPr>
        <w:t xml:space="preserve">7 484 848,3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тыс. ру</w:t>
      </w:r>
      <w:r>
        <w:rPr>
          <w:color w:val="000000" w:themeColor="text1"/>
          <w:sz w:val="28"/>
          <w:szCs w:val="28"/>
          <w:highlight w:val="white"/>
        </w:rPr>
        <w:t xml:space="preserve">б.) </w:t>
      </w:r>
      <w:r>
        <w:rPr>
          <w:color w:val="000000" w:themeColor="text1"/>
          <w:sz w:val="28"/>
          <w:szCs w:val="28"/>
          <w:highlight w:val="white"/>
        </w:rPr>
        <w:t xml:space="preserve">и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25,8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 % </w:t>
      </w:r>
      <w:r>
        <w:rPr>
          <w:color w:val="000000" w:themeColor="text1"/>
          <w:sz w:val="28"/>
          <w:szCs w:val="28"/>
          <w:highlight w:val="white"/>
        </w:rPr>
        <w:t xml:space="preserve">к плану </w:t>
      </w:r>
      <w:r>
        <w:rPr>
          <w:color w:val="000000" w:themeColor="text1"/>
          <w:sz w:val="28"/>
          <w:szCs w:val="28"/>
          <w:highlight w:val="white"/>
        </w:rPr>
        <w:t xml:space="preserve">го</w:t>
      </w:r>
      <w:r>
        <w:rPr>
          <w:color w:val="000000" w:themeColor="text1"/>
          <w:sz w:val="28"/>
          <w:szCs w:val="28"/>
          <w:highlight w:val="white"/>
        </w:rPr>
        <w:t xml:space="preserve">да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(</w:t>
      </w:r>
      <w:r>
        <w:rPr>
          <w:color w:val="000000" w:themeColor="text1"/>
          <w:sz w:val="28"/>
          <w:szCs w:val="28"/>
          <w:highlight w:val="white"/>
        </w:rPr>
        <w:t xml:space="preserve">28 873 554,0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тыс. руб</w:t>
      </w:r>
      <w:r>
        <w:rPr>
          <w:color w:val="000000" w:themeColor="text1"/>
          <w:sz w:val="28"/>
          <w:szCs w:val="28"/>
          <w:highlight w:val="white"/>
        </w:rPr>
        <w:t xml:space="preserve">.). </w:t>
      </w:r>
      <w:r>
        <w:rPr>
          <w:color w:val="000000" w:themeColor="text1"/>
          <w:sz w:val="28"/>
          <w:szCs w:val="28"/>
          <w:highlight w:val="white"/>
        </w:rPr>
        <w:t xml:space="preserve">З</w:t>
      </w:r>
      <w:r>
        <w:rPr>
          <w:color w:val="000000" w:themeColor="text1"/>
          <w:sz w:val="28"/>
          <w:szCs w:val="28"/>
          <w:highlight w:val="white"/>
        </w:rPr>
        <w:t xml:space="preserve">а а</w:t>
      </w:r>
      <w:r>
        <w:rPr>
          <w:color w:val="000000" w:themeColor="text1"/>
          <w:sz w:val="28"/>
          <w:szCs w:val="28"/>
          <w:highlight w:val="white"/>
        </w:rPr>
        <w:t xml:space="preserve">налогичный период прошлого года поступления налоговых доходов составляли </w:t>
      </w:r>
      <w:r>
        <w:rPr>
          <w:color w:val="000000" w:themeColor="text1"/>
          <w:sz w:val="28"/>
          <w:szCs w:val="28"/>
          <w:highlight w:val="white"/>
        </w:rPr>
        <w:t xml:space="preserve">6 965 222,4</w:t>
      </w:r>
      <w:r>
        <w:rPr>
          <w:color w:val="000000" w:themeColor="text1"/>
          <w:sz w:val="28"/>
          <w:szCs w:val="28"/>
          <w:highlight w:val="white"/>
        </w:rPr>
        <w:t xml:space="preserve"> тыс. руб.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spacing w:line="240" w:lineRule="auto"/>
        <w:tabs>
          <w:tab w:val="left" w:pos="0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spacing w:line="240" w:lineRule="auto"/>
        <w:tabs>
          <w:tab w:val="left" w:pos="0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b/>
          <w:color w:val="000000" w:themeColor="text1"/>
          <w:sz w:val="28"/>
          <w:szCs w:val="28"/>
          <w:highlight w:val="white"/>
        </w:rPr>
      </w:r>
      <w:r>
        <w:rPr>
          <w:b/>
          <w:color w:val="000000" w:themeColor="text1"/>
          <w:sz w:val="28"/>
          <w:szCs w:val="28"/>
          <w:highlight w:val="white"/>
        </w:rPr>
        <w:t xml:space="preserve">Неналоговые доходы</w:t>
      </w:r>
      <w:r>
        <w:rPr>
          <w:color w:val="000000" w:themeColor="text1"/>
          <w:sz w:val="28"/>
          <w:szCs w:val="28"/>
          <w:highlight w:val="white"/>
        </w:rPr>
        <w:t xml:space="preserve"> поступили в бюджет города </w:t>
      </w:r>
      <w:r>
        <w:rPr>
          <w:color w:val="000000" w:themeColor="text1"/>
          <w:sz w:val="28"/>
          <w:szCs w:val="28"/>
          <w:highlight w:val="white"/>
        </w:rPr>
        <w:t xml:space="preserve">в </w:t>
      </w:r>
      <w:r>
        <w:rPr>
          <w:color w:val="000000" w:themeColor="text1"/>
          <w:sz w:val="28"/>
          <w:szCs w:val="28"/>
          <w:highlight w:val="white"/>
        </w:rPr>
        <w:t xml:space="preserve">су</w:t>
      </w:r>
      <w:r>
        <w:rPr>
          <w:color w:val="000000" w:themeColor="text1"/>
          <w:sz w:val="28"/>
          <w:szCs w:val="28"/>
          <w:highlight w:val="white"/>
        </w:rPr>
        <w:t xml:space="preserve">мме 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2 837 448,3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тыс. руб.,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или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113,0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 %</w:t>
      </w:r>
      <w:r>
        <w:rPr>
          <w:color w:val="000000" w:themeColor="text1"/>
          <w:sz w:val="28"/>
          <w:szCs w:val="28"/>
          <w:highlight w:val="white"/>
        </w:rPr>
        <w:t xml:space="preserve"> к плану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январ</w:t>
      </w:r>
      <w:r>
        <w:rPr>
          <w:color w:val="000000" w:themeColor="text1"/>
          <w:sz w:val="28"/>
          <w:szCs w:val="28"/>
          <w:highlight w:val="white"/>
        </w:rPr>
        <w:t xml:space="preserve">я</w:t>
      </w:r>
      <w:r>
        <w:rPr>
          <w:color w:val="000000" w:themeColor="text1"/>
          <w:sz w:val="28"/>
          <w:szCs w:val="28"/>
          <w:highlight w:val="white"/>
        </w:rPr>
        <w:t xml:space="preserve">-апреля</w:t>
      </w:r>
      <w:r>
        <w:rPr>
          <w:color w:val="000000" w:themeColor="text1"/>
          <w:sz w:val="28"/>
          <w:szCs w:val="28"/>
          <w:highlight w:val="white"/>
        </w:rPr>
        <w:t xml:space="preserve"> 2026 года (</w:t>
      </w:r>
      <w:r>
        <w:rPr>
          <w:color w:val="000000" w:themeColor="text1"/>
          <w:sz w:val="28"/>
          <w:szCs w:val="28"/>
          <w:highlight w:val="white"/>
        </w:rPr>
        <w:t xml:space="preserve">2 510 905,3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тыс. ру</w:t>
      </w:r>
      <w:r>
        <w:rPr>
          <w:color w:val="000000" w:themeColor="text1"/>
          <w:sz w:val="28"/>
          <w:szCs w:val="28"/>
          <w:highlight w:val="white"/>
        </w:rPr>
        <w:t xml:space="preserve">б.)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и 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35,3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 %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к плану </w:t>
      </w:r>
      <w:r>
        <w:rPr>
          <w:color w:val="000000" w:themeColor="text1"/>
          <w:sz w:val="28"/>
          <w:szCs w:val="28"/>
          <w:highlight w:val="white"/>
        </w:rPr>
        <w:t xml:space="preserve">года</w:t>
      </w:r>
      <w:r>
        <w:rPr>
          <w:color w:val="000000" w:themeColor="text1"/>
          <w:sz w:val="28"/>
          <w:szCs w:val="28"/>
          <w:highlight w:val="white"/>
        </w:rPr>
        <w:t xml:space="preserve"> (</w:t>
      </w:r>
      <w:r>
        <w:rPr>
          <w:color w:val="000000" w:themeColor="text1"/>
          <w:sz w:val="28"/>
          <w:szCs w:val="28"/>
          <w:highlight w:val="white"/>
        </w:rPr>
        <w:t xml:space="preserve">8 032 481,5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тыс. руб.</w:t>
      </w:r>
      <w:r>
        <w:rPr>
          <w:color w:val="000000" w:themeColor="text1"/>
          <w:sz w:val="28"/>
          <w:szCs w:val="28"/>
          <w:highlight w:val="white"/>
        </w:rPr>
        <w:t xml:space="preserve">). </w:t>
      </w:r>
      <w:r>
        <w:rPr>
          <w:color w:val="000000" w:themeColor="text1"/>
          <w:sz w:val="28"/>
          <w:szCs w:val="28"/>
          <w:highlight w:val="white"/>
        </w:rPr>
        <w:t xml:space="preserve">За аналогичный период прошлого год</w:t>
      </w:r>
      <w:r>
        <w:rPr>
          <w:color w:val="000000" w:themeColor="text1"/>
          <w:sz w:val="28"/>
          <w:szCs w:val="28"/>
          <w:highlight w:val="white"/>
        </w:rPr>
        <w:t xml:space="preserve">а поступления неналоговых доходов составляли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2 569 336,6</w:t>
      </w:r>
      <w:r>
        <w:rPr>
          <w:color w:val="000000" w:themeColor="text1"/>
          <w:sz w:val="28"/>
          <w:szCs w:val="28"/>
          <w:highlight w:val="white"/>
        </w:rPr>
        <w:t xml:space="preserve"> тыс. руб.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spacing w:line="240" w:lineRule="auto"/>
        <w:tabs>
          <w:tab w:val="left" w:pos="0" w:leader="none"/>
          <w:tab w:val="left" w:pos="709" w:leader="none"/>
        </w:tabs>
        <w:rPr>
          <w:color w:val="000000" w:themeColor="text1"/>
          <w:sz w:val="24"/>
          <w:szCs w:val="24"/>
          <w:highlight w:val="white"/>
        </w:rPr>
      </w:pP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Вместе с тем, план </w:t>
      </w:r>
      <w:r>
        <w:rPr>
          <w:color w:val="000000" w:themeColor="text1"/>
          <w:sz w:val="28"/>
          <w:szCs w:val="28"/>
          <w:highlight w:val="white"/>
        </w:rPr>
        <w:t xml:space="preserve">по доходам от платы за проезд </w:t>
      </w:r>
      <w:r>
        <w:rPr>
          <w:color w:val="000000" w:themeColor="text1"/>
          <w:sz w:val="28"/>
          <w:szCs w:val="28"/>
          <w:highlight w:val="white"/>
        </w:rPr>
        <w:t xml:space="preserve">не исполнен на 80 530,4                      тыс. руб. в связи со </w:t>
      </w:r>
      <w:r>
        <w:rPr>
          <w:strike w:val="0"/>
          <w:color w:val="000000" w:themeColor="text1"/>
          <w:sz w:val="28"/>
          <w:szCs w:val="28"/>
          <w:highlight w:val="white"/>
        </w:rPr>
        <w:t xml:space="preserve">снижением </w:t>
      </w:r>
      <w:r>
        <w:rPr>
          <w:strike w:val="0"/>
          <w:color w:val="000000" w:themeColor="text1"/>
          <w:sz w:val="28"/>
          <w:szCs w:val="28"/>
          <w:highlight w:val="white"/>
        </w:rPr>
        <w:t xml:space="preserve">объема пассажиропотока</w:t>
      </w:r>
      <w:r>
        <w:rPr>
          <w:strike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4"/>
          <w:szCs w:val="24"/>
          <w:highlight w:val="white"/>
        </w:rPr>
      </w:r>
      <w:r>
        <w:rPr>
          <w:color w:val="000000" w:themeColor="text1"/>
          <w:sz w:val="24"/>
          <w:szCs w:val="24"/>
          <w:highlight w:val="white"/>
        </w:rPr>
      </w:r>
    </w:p>
    <w:p>
      <w:pPr>
        <w:ind w:firstLine="709"/>
        <w:spacing w:line="240" w:lineRule="auto"/>
        <w:tabs>
          <w:tab w:val="left" w:pos="0" w:leader="none"/>
          <w:tab w:val="left" w:pos="709" w:leader="none"/>
        </w:tabs>
        <w:rPr>
          <w:strike w:val="0"/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strike w:val="0"/>
          <w:color w:val="000000" w:themeColor="text1"/>
          <w:sz w:val="28"/>
          <w:szCs w:val="28"/>
          <w:highlight w:val="white"/>
        </w:rPr>
      </w:r>
      <w:r>
        <w:rPr>
          <w:strike w:val="0"/>
          <w:color w:val="000000" w:themeColor="text1"/>
          <w:sz w:val="28"/>
          <w:szCs w:val="28"/>
          <w:highlight w:val="white"/>
        </w:rPr>
      </w:r>
    </w:p>
    <w:p>
      <w:pPr>
        <w:ind w:firstLine="709"/>
        <w:spacing w:line="240" w:lineRule="auto"/>
        <w:tabs>
          <w:tab w:val="left" w:pos="0" w:leader="none"/>
          <w:tab w:val="left" w:pos="709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b/>
          <w:color w:val="000000" w:themeColor="text1"/>
          <w:sz w:val="28"/>
          <w:szCs w:val="28"/>
          <w:highlight w:val="white"/>
        </w:rPr>
        <w:t xml:space="preserve">Безвозмездные поступления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от бюджетов других уровней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поступили в сумме                  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8 516 889,0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т</w:t>
      </w:r>
      <w:r>
        <w:rPr>
          <w:color w:val="000000" w:themeColor="text1"/>
          <w:sz w:val="28"/>
          <w:szCs w:val="28"/>
          <w:highlight w:val="white"/>
        </w:rPr>
        <w:t xml:space="preserve">ыс</w:t>
      </w:r>
      <w:r>
        <w:rPr>
          <w:color w:val="000000" w:themeColor="text1"/>
          <w:sz w:val="28"/>
          <w:szCs w:val="28"/>
          <w:highlight w:val="white"/>
        </w:rPr>
        <w:t xml:space="preserve">. руб., </w:t>
      </w:r>
      <w:r>
        <w:rPr>
          <w:color w:val="000000" w:themeColor="text1"/>
          <w:sz w:val="28"/>
          <w:szCs w:val="28"/>
          <w:highlight w:val="white"/>
        </w:rPr>
        <w:t xml:space="preserve">и</w:t>
      </w:r>
      <w:r>
        <w:rPr>
          <w:color w:val="000000" w:themeColor="text1"/>
          <w:sz w:val="28"/>
          <w:szCs w:val="28"/>
          <w:highlight w:val="white"/>
        </w:rPr>
        <w:t xml:space="preserve">ли 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98,6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%</w:t>
      </w:r>
      <w:r>
        <w:rPr>
          <w:color w:val="000000" w:themeColor="text1"/>
          <w:sz w:val="28"/>
          <w:szCs w:val="28"/>
          <w:highlight w:val="white"/>
        </w:rPr>
        <w:t xml:space="preserve"> к плану янв</w:t>
      </w:r>
      <w:r>
        <w:rPr>
          <w:color w:val="000000" w:themeColor="text1"/>
          <w:sz w:val="28"/>
          <w:szCs w:val="28"/>
          <w:highlight w:val="white"/>
        </w:rPr>
        <w:t xml:space="preserve">аря-апреля</w:t>
      </w:r>
      <w:r>
        <w:rPr>
          <w:color w:val="000000" w:themeColor="text1"/>
          <w:sz w:val="28"/>
          <w:szCs w:val="28"/>
          <w:highlight w:val="white"/>
        </w:rPr>
        <w:t xml:space="preserve"> 2026</w:t>
      </w:r>
      <w:r>
        <w:rPr>
          <w:color w:val="000000" w:themeColor="text1"/>
          <w:sz w:val="28"/>
          <w:szCs w:val="28"/>
          <w:highlight w:val="white"/>
        </w:rPr>
        <w:t xml:space="preserve"> года (</w:t>
      </w:r>
      <w:r>
        <w:rPr>
          <w:color w:val="000000" w:themeColor="text1"/>
          <w:sz w:val="28"/>
          <w:szCs w:val="28"/>
          <w:highlight w:val="white"/>
        </w:rPr>
        <w:t xml:space="preserve">8 641 889,2</w:t>
      </w:r>
      <w:r>
        <w:rPr>
          <w:color w:val="000000" w:themeColor="text1"/>
          <w:sz w:val="28"/>
          <w:szCs w:val="28"/>
          <w:highlight w:val="white"/>
        </w:rPr>
        <w:t xml:space="preserve">                        </w:t>
      </w:r>
      <w:r>
        <w:rPr>
          <w:color w:val="000000" w:themeColor="text1"/>
          <w:sz w:val="28"/>
          <w:szCs w:val="28"/>
          <w:highlight w:val="white"/>
        </w:rPr>
        <w:t xml:space="preserve">тыс.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руб.) </w:t>
      </w:r>
      <w:r>
        <w:rPr>
          <w:color w:val="000000" w:themeColor="text1"/>
          <w:sz w:val="28"/>
          <w:szCs w:val="28"/>
          <w:highlight w:val="white"/>
        </w:rPr>
        <w:t xml:space="preserve">и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28,7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 % </w:t>
      </w:r>
      <w:r>
        <w:rPr>
          <w:color w:val="000000" w:themeColor="text1"/>
          <w:sz w:val="28"/>
          <w:szCs w:val="28"/>
          <w:highlight w:val="white"/>
        </w:rPr>
        <w:t xml:space="preserve">к пл</w:t>
      </w:r>
      <w:r>
        <w:rPr>
          <w:color w:val="000000" w:themeColor="text1"/>
          <w:sz w:val="28"/>
          <w:szCs w:val="28"/>
          <w:highlight w:val="white"/>
        </w:rPr>
        <w:t xml:space="preserve">ану года (</w:t>
      </w:r>
      <w:r>
        <w:rPr>
          <w:color w:val="000000" w:themeColor="text1"/>
          <w:sz w:val="28"/>
          <w:szCs w:val="28"/>
          <w:highlight w:val="white"/>
        </w:rPr>
        <w:t xml:space="preserve">29 646 090,0</w:t>
      </w:r>
      <w:r>
        <w:rPr>
          <w:color w:val="c00000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тыс. р</w:t>
      </w:r>
      <w:r>
        <w:rPr>
          <w:color w:val="000000" w:themeColor="text1"/>
          <w:sz w:val="28"/>
          <w:szCs w:val="28"/>
          <w:highlight w:val="white"/>
        </w:rPr>
        <w:t xml:space="preserve">уб.). </w:t>
      </w:r>
      <w:r>
        <w:rPr>
          <w:color w:val="000000" w:themeColor="text1"/>
          <w:sz w:val="28"/>
          <w:szCs w:val="28"/>
          <w:highlight w:val="white"/>
        </w:rPr>
        <w:t xml:space="preserve">За аналогичный период прошлого года поступления составляли </w:t>
      </w:r>
      <w:r>
        <w:rPr>
          <w:color w:val="000000" w:themeColor="text1"/>
          <w:sz w:val="28"/>
          <w:szCs w:val="28"/>
          <w:highlight w:val="white"/>
        </w:rPr>
        <w:t xml:space="preserve">8 176 422,5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тыс. руб</w:t>
      </w:r>
      <w:r>
        <w:rPr>
          <w:color w:val="000000" w:themeColor="text1"/>
          <w:sz w:val="28"/>
          <w:szCs w:val="28"/>
          <w:highlight w:val="white"/>
        </w:rPr>
        <w:t xml:space="preserve">.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709"/>
        <w:jc w:val="center"/>
        <w:spacing w:line="240" w:lineRule="auto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pacing w:line="240" w:lineRule="auto"/>
        <w:tabs>
          <w:tab w:val="left" w:pos="709" w:leader="none"/>
        </w:tabs>
        <w:rPr>
          <w:color w:val="000000" w:themeColor="text1"/>
          <w:sz w:val="28"/>
          <w:szCs w:val="28"/>
          <w:highlight w:val="none"/>
        </w:rPr>
      </w:pPr>
      <w:r>
        <w:rPr>
          <w:color w:val="000000" w:themeColor="text1"/>
          <w:sz w:val="28"/>
          <w:szCs w:val="28"/>
          <w:highlight w:val="white"/>
        </w:rPr>
        <w:t xml:space="preserve">Анализ исполнения плана по доходам за январь</w:t>
      </w:r>
      <w:r>
        <w:rPr>
          <w:color w:val="000000" w:themeColor="text1"/>
          <w:sz w:val="28"/>
          <w:szCs w:val="28"/>
          <w:highlight w:val="white"/>
        </w:rPr>
        <w:t xml:space="preserve">-апрель 2026 года по осно</w:t>
      </w:r>
      <w:r>
        <w:rPr>
          <w:color w:val="000000" w:themeColor="text1"/>
          <w:sz w:val="28"/>
          <w:szCs w:val="28"/>
          <w:highlight w:val="white"/>
        </w:rPr>
        <w:t xml:space="preserve">вным </w:t>
      </w:r>
      <w:r>
        <w:rPr>
          <w:color w:val="000000" w:themeColor="text1"/>
          <w:sz w:val="28"/>
          <w:szCs w:val="28"/>
          <w:highlight w:val="white"/>
        </w:rPr>
        <w:t xml:space="preserve">бюджетообразующим</w:t>
      </w:r>
      <w:r>
        <w:rPr>
          <w:color w:val="000000" w:themeColor="text1"/>
          <w:sz w:val="28"/>
          <w:szCs w:val="28"/>
          <w:highlight w:val="white"/>
        </w:rPr>
        <w:t xml:space="preserve"> поступлениям выглядит следующим образом: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ind w:firstLine="0"/>
        <w:spacing w:line="240" w:lineRule="auto"/>
        <w:tabs>
          <w:tab w:val="left" w:pos="709" w:leader="none"/>
        </w:tabs>
        <w:rPr>
          <w:color w:val="000000" w:themeColor="text1"/>
          <w:sz w:val="28"/>
          <w:szCs w:val="24"/>
          <w:highlight w:val="white"/>
        </w:rPr>
      </w:pPr>
      <w:r>
        <w:rPr>
          <w:color w:val="000000" w:themeColor="text1"/>
          <w:sz w:val="28"/>
          <w:highlight w:val="white"/>
        </w:rPr>
      </w:r>
      <w:r>
        <w:rPr>
          <w:color w:val="000000" w:themeColor="text1"/>
          <w:sz w:val="28"/>
          <w:szCs w:val="24"/>
          <w:highlight w:val="white"/>
        </w:rPr>
      </w:r>
      <w:r>
        <w:rPr>
          <w:color w:val="000000" w:themeColor="text1"/>
          <w:sz w:val="28"/>
          <w:szCs w:val="24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iCs/>
          <w:color w:val="000000" w:themeColor="text1"/>
          <w:sz w:val="28"/>
          <w:szCs w:val="28"/>
          <w:highlight w:val="white"/>
        </w:rPr>
        <w:t xml:space="preserve">По состоянию на 01.05.2026 </w:t>
      </w:r>
      <w:r>
        <w:rPr>
          <w:iCs/>
          <w:color w:val="000000" w:themeColor="text1"/>
          <w:sz w:val="28"/>
          <w:szCs w:val="28"/>
          <w:highlight w:val="white"/>
        </w:rPr>
        <w:t xml:space="preserve">фактическое поступление </w:t>
      </w:r>
      <w:r>
        <w:rPr>
          <w:b/>
          <w:iCs/>
          <w:color w:val="000000" w:themeColor="text1"/>
          <w:sz w:val="28"/>
          <w:szCs w:val="28"/>
          <w:highlight w:val="white"/>
        </w:rPr>
        <w:t xml:space="preserve">налога на доходы физических лиц </w:t>
      </w:r>
      <w:r>
        <w:rPr>
          <w:b w:val="0"/>
          <w:bCs w:val="0"/>
          <w:iCs/>
          <w:color w:val="000000" w:themeColor="text1"/>
          <w:sz w:val="28"/>
          <w:szCs w:val="28"/>
          <w:highlight w:val="white"/>
        </w:rPr>
        <w:t xml:space="preserve">составило</w:t>
      </w:r>
      <w:r>
        <w:rPr>
          <w:iCs/>
          <w:color w:val="000000" w:themeColor="text1"/>
          <w:sz w:val="28"/>
          <w:szCs w:val="28"/>
          <w:highlight w:val="white"/>
        </w:rPr>
        <w:t xml:space="preserve"> 5 325 595,2</w:t>
      </w:r>
      <w:r>
        <w:rPr>
          <w:iCs/>
          <w:color w:val="000000" w:themeColor="text1"/>
          <w:sz w:val="28"/>
          <w:szCs w:val="28"/>
          <w:highlight w:val="white"/>
        </w:rPr>
        <w:t xml:space="preserve"> тыс. руб.</w:t>
      </w:r>
      <w:r>
        <w:rPr>
          <w:iCs/>
          <w:color w:val="000000" w:themeColor="text1"/>
          <w:sz w:val="28"/>
          <w:szCs w:val="28"/>
          <w:highlight w:val="white"/>
        </w:rPr>
        <w:t xml:space="preserve">,</w:t>
      </w:r>
      <w:r>
        <w:rPr>
          <w:iCs/>
          <w:color w:val="000000" w:themeColor="text1"/>
          <w:sz w:val="28"/>
          <w:szCs w:val="28"/>
          <w:highlight w:val="white"/>
        </w:rPr>
        <w:t xml:space="preserve"> </w:t>
      </w:r>
      <w:r>
        <w:rPr>
          <w:iCs/>
          <w:color w:val="000000" w:themeColor="text1"/>
          <w:sz w:val="28"/>
          <w:szCs w:val="28"/>
          <w:highlight w:val="white"/>
        </w:rPr>
        <w:t xml:space="preserve">или 100,2 %</w:t>
      </w:r>
      <w:r>
        <w:rPr>
          <w:iCs/>
          <w:color w:val="000000" w:themeColor="text1"/>
          <w:sz w:val="28"/>
          <w:szCs w:val="28"/>
          <w:highlight w:val="white"/>
        </w:rPr>
        <w:t xml:space="preserve"> к</w:t>
      </w:r>
      <w:r>
        <w:rPr>
          <w:iCs/>
          <w:color w:val="000000" w:themeColor="text1"/>
          <w:sz w:val="28"/>
          <w:szCs w:val="28"/>
          <w:highlight w:val="white"/>
        </w:rPr>
        <w:t xml:space="preserve"> плану отчетного периода (5 316 833,7</w:t>
      </w:r>
      <w:r>
        <w:rPr>
          <w:iCs/>
          <w:color w:val="000000" w:themeColor="text1"/>
          <w:sz w:val="28"/>
          <w:szCs w:val="28"/>
          <w:highlight w:val="white"/>
        </w:rPr>
        <w:t xml:space="preserve"> тыс. руб.) и 24,4</w:t>
      </w:r>
      <w:r>
        <w:rPr>
          <w:color w:val="000000" w:themeColor="text1"/>
          <w:sz w:val="28"/>
          <w:szCs w:val="28"/>
          <w:highlight w:val="white"/>
        </w:rPr>
        <w:t xml:space="preserve"> %</w:t>
      </w:r>
      <w:r>
        <w:rPr>
          <w:iCs/>
          <w:color w:val="000000" w:themeColor="text1"/>
          <w:sz w:val="28"/>
          <w:szCs w:val="28"/>
          <w:highlight w:val="white"/>
        </w:rPr>
        <w:t xml:space="preserve"> к</w:t>
      </w:r>
      <w:r>
        <w:rPr>
          <w:color w:val="000000" w:themeColor="text1"/>
          <w:sz w:val="28"/>
          <w:szCs w:val="28"/>
          <w:highlight w:val="white"/>
        </w:rPr>
        <w:t xml:space="preserve"> уточненному плану года (</w:t>
      </w:r>
      <w:r>
        <w:rPr>
          <w:color w:val="000000" w:themeColor="text1"/>
          <w:sz w:val="28"/>
          <w:szCs w:val="28"/>
          <w:highlight w:val="white"/>
        </w:rPr>
        <w:t xml:space="preserve">21 827 600,0                     тыс. руб.).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Относительно аналогичного периода прошлого года поступления составили 113,6 </w:t>
      </w:r>
      <w:r>
        <w:rPr>
          <w:color w:val="000000" w:themeColor="text1"/>
          <w:sz w:val="28"/>
          <w:szCs w:val="28"/>
          <w:highlight w:val="white"/>
        </w:rPr>
        <w:t xml:space="preserve">%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7030a0"/>
          <w:sz w:val="28"/>
          <w:szCs w:val="28"/>
          <w:highlight w:val="white"/>
        </w:rPr>
        <w:suppressLineNumbers w:val="0"/>
      </w:pPr>
      <w:r>
        <w:rPr>
          <w:iCs/>
          <w:color w:val="7030a0"/>
          <w:sz w:val="28"/>
          <w:szCs w:val="28"/>
          <w:highlight w:val="none"/>
        </w:rPr>
      </w:r>
      <w:r>
        <w:rPr>
          <w:color w:val="7030a0"/>
          <w:sz w:val="28"/>
          <w:szCs w:val="28"/>
          <w:highlight w:val="white"/>
        </w:rPr>
      </w:r>
      <w:r>
        <w:rPr>
          <w:color w:val="7030a0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</w:r>
      <w:r>
        <w:rPr>
          <w:iCs/>
          <w:color w:val="000000" w:themeColor="text1"/>
          <w:sz w:val="28"/>
          <w:szCs w:val="28"/>
          <w:highlight w:val="white"/>
        </w:rPr>
        <w:t xml:space="preserve">По</w:t>
      </w:r>
      <w:r>
        <w:rPr>
          <w:b/>
          <w:iCs/>
          <w:color w:val="000000" w:themeColor="text1"/>
          <w:sz w:val="28"/>
          <w:szCs w:val="28"/>
          <w:highlight w:val="white"/>
        </w:rPr>
        <w:t xml:space="preserve"> туристическому налогу </w:t>
      </w:r>
      <w:r>
        <w:rPr>
          <w:iCs/>
          <w:color w:val="000000" w:themeColor="text1"/>
          <w:sz w:val="28"/>
          <w:szCs w:val="28"/>
          <w:highlight w:val="white"/>
        </w:rPr>
        <w:t xml:space="preserve">фактичес</w:t>
      </w:r>
      <w:r>
        <w:rPr>
          <w:iCs/>
          <w:color w:val="000000" w:themeColor="text1"/>
          <w:sz w:val="28"/>
          <w:szCs w:val="28"/>
          <w:highlight w:val="white"/>
        </w:rPr>
        <w:t xml:space="preserve">кое поступление составило 18 316,1</w:t>
      </w:r>
      <w:r>
        <w:rPr>
          <w:iCs/>
          <w:color w:val="000000" w:themeColor="text1"/>
          <w:sz w:val="28"/>
          <w:szCs w:val="28"/>
          <w:highlight w:val="white"/>
        </w:rPr>
        <w:t xml:space="preserve">                   тыс. руб., или 115,2 %</w:t>
      </w:r>
      <w:r>
        <w:rPr>
          <w:color w:val="000000" w:themeColor="text1"/>
          <w:sz w:val="28"/>
          <w:szCs w:val="28"/>
          <w:highlight w:val="white"/>
        </w:rPr>
        <w:t xml:space="preserve"> к плану отчетного периода (15 900,0 тыс.руб.)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и 47,7 % к плану года (38 381,0 тыс. руб.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)</w:t>
      </w:r>
      <w:r>
        <w:rPr>
          <w:iCs/>
          <w:color w:val="000000" w:themeColor="text1"/>
          <w:sz w:val="28"/>
          <w:szCs w:val="28"/>
          <w:highlight w:val="white"/>
        </w:rPr>
        <w:t xml:space="preserve">.</w:t>
      </w:r>
      <w:r>
        <w:rPr>
          <w:iCs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Относительно аналогичного периода прошлого года поступления увеличились в 2,5 раза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20"/>
        <w:jc w:val="both"/>
        <w:spacing w:before="0" w:after="0" w:line="240" w:lineRule="auto"/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iCs/>
          <w:color w:val="000000" w:themeColor="text1"/>
          <w:sz w:val="28"/>
          <w:szCs w:val="28"/>
          <w:highlight w:val="white"/>
        </w:rPr>
      </w:r>
      <w:r>
        <w:rPr>
          <w:iCs/>
          <w:strike w:val="0"/>
          <w:color w:val="000000" w:themeColor="text1"/>
          <w:sz w:val="28"/>
          <w:szCs w:val="28"/>
          <w:highlight w:val="white"/>
        </w:rPr>
        <w:t xml:space="preserve">Пере</w:t>
      </w:r>
      <w:r>
        <w:rPr>
          <w:iCs/>
          <w:strike w:val="0"/>
          <w:color w:val="000000" w:themeColor="text1"/>
          <w:sz w:val="28"/>
          <w:szCs w:val="28"/>
          <w:highlight w:val="white"/>
        </w:rPr>
        <w:t xml:space="preserve">выполнение плана 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отчетного периода</w:t>
      </w:r>
      <w:r>
        <w:rPr>
          <w:rFonts w:ascii="Times New Roman" w:hAnsi="Times New Roman" w:eastAsia="Times New Roman" w:cs="Times New Roman"/>
          <w:strike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iCs/>
          <w:strike w:val="0"/>
          <w:color w:val="000000" w:themeColor="text1"/>
          <w:sz w:val="28"/>
          <w:szCs w:val="28"/>
          <w:highlight w:val="white"/>
        </w:rPr>
        <w:t xml:space="preserve">обусловлено</w:t>
      </w:r>
      <w:r>
        <w:rPr>
          <w:strike w:val="0"/>
          <w:color w:val="000000" w:themeColor="text1"/>
          <w:sz w:val="28"/>
          <w:szCs w:val="28"/>
          <w:highlight w:val="white"/>
        </w:rPr>
        <w:t xml:space="preserve"> увеличением суммы исчисленного налога за 4 квартал</w:t>
      </w:r>
      <w:r>
        <w:rPr>
          <w:strike w:val="0"/>
          <w:color w:val="000000" w:themeColor="text1"/>
          <w:sz w:val="28"/>
          <w:szCs w:val="28"/>
          <w:highlight w:val="white"/>
        </w:rPr>
        <w:t xml:space="preserve"> 2025 года.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851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</w:r>
      <w:r>
        <w:rPr>
          <w:iCs/>
          <w:color w:val="000000" w:themeColor="text1"/>
          <w:sz w:val="28"/>
          <w:szCs w:val="28"/>
          <w:highlight w:val="white"/>
        </w:rPr>
        <w:t xml:space="preserve">По</w:t>
      </w:r>
      <w:r>
        <w:rPr>
          <w:b/>
          <w:iCs/>
          <w:color w:val="000000" w:themeColor="text1"/>
          <w:sz w:val="28"/>
          <w:szCs w:val="28"/>
          <w:highlight w:val="white"/>
        </w:rPr>
        <w:t xml:space="preserve"> налогу, взимаемому в связи с применением упрощенной системы налогообложения, </w:t>
      </w:r>
      <w:r>
        <w:rPr>
          <w:iCs/>
          <w:color w:val="000000" w:themeColor="text1"/>
          <w:sz w:val="28"/>
          <w:szCs w:val="28"/>
          <w:highlight w:val="white"/>
        </w:rPr>
        <w:t xml:space="preserve">фактичес</w:t>
      </w:r>
      <w:r>
        <w:rPr>
          <w:iCs/>
          <w:color w:val="000000" w:themeColor="text1"/>
          <w:sz w:val="28"/>
          <w:szCs w:val="28"/>
          <w:highlight w:val="white"/>
        </w:rPr>
        <w:t xml:space="preserve">кое поступление составило</w:t>
      </w:r>
      <w:r>
        <w:rPr>
          <w:iCs/>
          <w:color w:val="000000" w:themeColor="text1"/>
          <w:sz w:val="28"/>
          <w:szCs w:val="28"/>
          <w:highlight w:val="white"/>
        </w:rPr>
        <w:t xml:space="preserve"> </w:t>
      </w:r>
      <w:r>
        <w:rPr>
          <w:iCs/>
          <w:color w:val="000000" w:themeColor="text1"/>
          <w:sz w:val="28"/>
          <w:szCs w:val="28"/>
          <w:highlight w:val="white"/>
        </w:rPr>
        <w:t xml:space="preserve">584 348,3</w:t>
      </w:r>
      <w:r>
        <w:rPr>
          <w:iCs/>
          <w:color w:val="000000" w:themeColor="text1"/>
          <w:sz w:val="28"/>
          <w:szCs w:val="28"/>
          <w:highlight w:val="white"/>
        </w:rPr>
        <w:t xml:space="preserve"> тыс. руб., </w:t>
      </w:r>
      <w:r>
        <w:rPr>
          <w:color w:val="000000" w:themeColor="text1"/>
          <w:sz w:val="28"/>
          <w:szCs w:val="28"/>
          <w:highlight w:val="white"/>
        </w:rPr>
        <w:t xml:space="preserve">или 96,0 % к плану отчетного периода</w:t>
      </w:r>
      <w:r>
        <w:rPr>
          <w:iCs/>
          <w:color w:val="000000" w:themeColor="text1"/>
          <w:sz w:val="28"/>
          <w:szCs w:val="28"/>
          <w:highlight w:val="white"/>
        </w:rPr>
        <w:t xml:space="preserve"> (608 600,0 тыс. руб.) и 44,3 % к плану года  (1 319 195,1</w:t>
      </w:r>
      <w:r>
        <w:rPr>
          <w:iCs/>
          <w:color w:val="000000" w:themeColor="text1"/>
          <w:sz w:val="28"/>
          <w:szCs w:val="28"/>
          <w:highlight w:val="white"/>
        </w:rPr>
        <w:t xml:space="preserve">                      тыс. руб.). </w:t>
      </w:r>
      <w:r>
        <w:rPr>
          <w:iCs/>
          <w:color w:val="000000" w:themeColor="text1"/>
          <w:sz w:val="28"/>
          <w:szCs w:val="28"/>
          <w:highlight w:val="white"/>
        </w:rPr>
        <w:t xml:space="preserve">Относительно аналогично</w:t>
      </w:r>
      <w:r>
        <w:rPr>
          <w:iCs/>
          <w:color w:val="000000" w:themeColor="text1"/>
          <w:sz w:val="28"/>
          <w:szCs w:val="28"/>
          <w:highlight w:val="white"/>
        </w:rPr>
        <w:t xml:space="preserve">го периода прошлого года поступления составили 102,3 %</w:t>
      </w:r>
      <w:r>
        <w:rPr>
          <w:iCs/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709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П</w:t>
      </w:r>
      <w:r>
        <w:rPr>
          <w:color w:val="000000" w:themeColor="text1"/>
          <w:sz w:val="28"/>
          <w:szCs w:val="28"/>
          <w:highlight w:val="white"/>
        </w:rPr>
        <w:t xml:space="preserve">о данным главного администратора – Управления Федеральной налоговой службы по Пермскому краю, </w:t>
      </w:r>
      <w:r>
        <w:rPr>
          <w:color w:val="000000" w:themeColor="text1"/>
          <w:sz w:val="28"/>
          <w:szCs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  <w:highlight w:val="white"/>
        </w:rPr>
        <w:t xml:space="preserve">неполное исполнение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</w:t>
      </w:r>
      <w:r>
        <w:rPr>
          <w:color w:val="000000" w:themeColor="text1"/>
          <w:sz w:val="28"/>
          <w:szCs w:val="28"/>
          <w:highlight w:val="white"/>
        </w:rPr>
        <w:t xml:space="preserve">л</w:t>
      </w:r>
      <w:r>
        <w:rPr>
          <w:color w:val="000000" w:themeColor="text1"/>
          <w:sz w:val="28"/>
          <w:szCs w:val="28"/>
          <w:highlight w:val="white"/>
        </w:rPr>
        <w:t xml:space="preserve">а</w:t>
      </w:r>
      <w:r>
        <w:rPr>
          <w:color w:val="000000" w:themeColor="text1"/>
          <w:sz w:val="28"/>
          <w:szCs w:val="28"/>
          <w:highlight w:val="white"/>
        </w:rPr>
        <w:t xml:space="preserve">н</w:t>
      </w:r>
      <w:r>
        <w:rPr>
          <w:color w:val="000000" w:themeColor="text1"/>
          <w:sz w:val="28"/>
          <w:szCs w:val="28"/>
          <w:highlight w:val="white"/>
        </w:rPr>
        <w:t xml:space="preserve">а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отчетного периода</w:t>
      </w:r>
      <w:r>
        <w:rPr>
          <w:color w:val="000000" w:themeColor="text1"/>
          <w:sz w:val="28"/>
          <w:szCs w:val="28"/>
          <w:highlight w:val="white"/>
        </w:rPr>
        <w:t xml:space="preserve"> повлияло снижение по состоянию на 01.01.2026 количества индивидуальных предпринимателей и юридических лиц, применяющих упрощенную систему на</w:t>
      </w:r>
      <w:r>
        <w:rPr>
          <w:color w:val="000000" w:themeColor="text1"/>
          <w:sz w:val="28"/>
          <w:szCs w:val="28"/>
          <w:highlight w:val="white"/>
        </w:rPr>
        <w:t xml:space="preserve">логообложения, в связи с переходом </w:t>
      </w:r>
      <w:r>
        <w:rPr>
          <w:color w:val="000000" w:themeColor="text1"/>
          <w:sz w:val="28"/>
          <w:szCs w:val="28"/>
          <w:highlight w:val="white"/>
        </w:rPr>
        <w:t xml:space="preserve">3371 плательщика </w:t>
      </w:r>
      <w:r>
        <w:rPr>
          <w:color w:val="000000" w:themeColor="text1"/>
          <w:sz w:val="28"/>
          <w:szCs w:val="28"/>
          <w:highlight w:val="white"/>
        </w:rPr>
        <w:t xml:space="preserve">на применение АУСН, общей системы налогообложения, снятием с учета в связи с прекращением деятельности,                     а также снижение поступлений от строительных организаций.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iCs/>
          <w:color w:val="7030a0"/>
          <w:sz w:val="28"/>
          <w:szCs w:val="28"/>
          <w:highlight w:val="white"/>
        </w:rPr>
      </w:r>
      <w:r>
        <w:rPr>
          <w:iCs/>
          <w:color w:val="000000" w:themeColor="text1"/>
          <w:sz w:val="28"/>
          <w:szCs w:val="28"/>
          <w:highlight w:val="white"/>
        </w:rPr>
        <w:t xml:space="preserve">П</w:t>
      </w:r>
      <w:r>
        <w:rPr>
          <w:iCs/>
          <w:color w:val="000000" w:themeColor="text1"/>
          <w:sz w:val="28"/>
          <w:szCs w:val="28"/>
          <w:highlight w:val="white"/>
        </w:rPr>
        <w:t xml:space="preserve">о </w:t>
      </w:r>
      <w:r>
        <w:rPr>
          <w:b/>
          <w:iCs/>
          <w:color w:val="000000" w:themeColor="text1"/>
          <w:sz w:val="28"/>
          <w:szCs w:val="28"/>
          <w:highlight w:val="white"/>
        </w:rPr>
        <w:t xml:space="preserve">налогу, взимаемому в связи с приме</w:t>
      </w:r>
      <w:r>
        <w:rPr>
          <w:b/>
          <w:iCs/>
          <w:color w:val="000000" w:themeColor="text1"/>
          <w:sz w:val="28"/>
          <w:szCs w:val="28"/>
          <w:highlight w:val="white"/>
        </w:rPr>
        <w:t xml:space="preserve">нением патентной системы налогообложения,</w:t>
      </w:r>
      <w:r>
        <w:rPr>
          <w:iCs/>
          <w:color w:val="000000" w:themeColor="text1"/>
          <w:sz w:val="28"/>
          <w:szCs w:val="28"/>
          <w:highlight w:val="white"/>
        </w:rPr>
        <w:t xml:space="preserve"> фактическое поступление составило</w:t>
      </w:r>
      <w:r>
        <w:rPr>
          <w:iCs/>
          <w:color w:val="000000" w:themeColor="text1"/>
          <w:sz w:val="28"/>
          <w:szCs w:val="28"/>
          <w:highlight w:val="white"/>
        </w:rPr>
        <w:t xml:space="preserve"> </w:t>
      </w:r>
      <w:r>
        <w:rPr>
          <w:iCs/>
          <w:color w:val="000000" w:themeColor="text1"/>
          <w:sz w:val="28"/>
          <w:szCs w:val="28"/>
          <w:highlight w:val="white"/>
        </w:rPr>
        <w:t xml:space="preserve">115 035,0</w:t>
      </w:r>
      <w:r>
        <w:rPr>
          <w:iCs/>
          <w:color w:val="000000" w:themeColor="text1"/>
          <w:sz w:val="28"/>
          <w:szCs w:val="28"/>
          <w:highlight w:val="white"/>
        </w:rPr>
        <w:t xml:space="preserve"> тыс. руб., или 85,1 % к плану отчетного периода (135 215,6 тыс. руб.) и 25,8 % к пл</w:t>
      </w:r>
      <w:r>
        <w:rPr>
          <w:iCs/>
          <w:color w:val="000000" w:themeColor="text1"/>
          <w:sz w:val="28"/>
          <w:szCs w:val="28"/>
          <w:highlight w:val="white"/>
        </w:rPr>
        <w:t xml:space="preserve">ану года (446 509,8                   тыс. руб.). </w:t>
      </w:r>
      <w:r>
        <w:rPr>
          <w:iCs/>
          <w:color w:val="000000" w:themeColor="text1"/>
          <w:sz w:val="28"/>
          <w:szCs w:val="28"/>
          <w:highlight w:val="white"/>
        </w:rPr>
        <w:t xml:space="preserve">Относительно аналогичного периода прошлого года поступления составили 40,1 %.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spacing w:before="0" w:after="0" w:line="240" w:lineRule="auto"/>
        <w:rPr>
          <w:color w:val="000000" w:themeColor="text1"/>
          <w:sz w:val="20"/>
          <w:szCs w:val="20"/>
          <w:highlight w:val="white"/>
        </w:rPr>
        <w:suppressLineNumbers w:val="0"/>
      </w:pPr>
      <w:r>
        <w:rPr>
          <w:color w:val="000000" w:themeColor="text1"/>
          <w:sz w:val="20"/>
          <w:szCs w:val="20"/>
          <w:highlight w:val="whit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contextualSpacing w:val="0"/>
        <w:ind w:firstLine="708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iCs/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8"/>
        <w:jc w:val="both"/>
        <w:spacing w:before="0" w:after="0" w:line="240" w:lineRule="auto"/>
        <w:rPr>
          <w:iCs/>
          <w:color w:val="000000" w:themeColor="text1"/>
          <w:sz w:val="28"/>
          <w:szCs w:val="28"/>
          <w:highlight w:val="none"/>
        </w:rPr>
        <w:suppressLineNumbers w:val="0"/>
      </w:pPr>
      <w:r>
        <w:rPr>
          <w:b w:val="0"/>
          <w:bCs w:val="0"/>
          <w:iCs/>
          <w:color w:val="000000" w:themeColor="text1"/>
          <w:sz w:val="28"/>
          <w:szCs w:val="28"/>
          <w:highlight w:val="white"/>
        </w:rPr>
        <w:t xml:space="preserve">П</w:t>
      </w:r>
      <w:r>
        <w:rPr>
          <w:b w:val="0"/>
          <w:bCs w:val="0"/>
          <w:iCs/>
          <w:color w:val="000000" w:themeColor="text1"/>
          <w:sz w:val="28"/>
          <w:szCs w:val="28"/>
          <w:highlight w:val="white"/>
        </w:rPr>
        <w:t xml:space="preserve">о </w:t>
      </w:r>
      <w:r>
        <w:rPr>
          <w:b/>
          <w:iCs/>
          <w:color w:val="000000" w:themeColor="text1"/>
          <w:sz w:val="28"/>
          <w:szCs w:val="28"/>
          <w:highlight w:val="white"/>
        </w:rPr>
        <w:t xml:space="preserve">налогу </w:t>
      </w:r>
      <w:r>
        <w:rPr>
          <w:b/>
          <w:iCs/>
          <w:color w:val="000000" w:themeColor="text1"/>
          <w:sz w:val="28"/>
          <w:szCs w:val="28"/>
          <w:highlight w:val="white"/>
        </w:rPr>
        <w:t xml:space="preserve">н</w:t>
      </w:r>
      <w:r>
        <w:rPr>
          <w:b/>
          <w:iCs/>
          <w:color w:val="000000" w:themeColor="text1"/>
          <w:sz w:val="28"/>
          <w:szCs w:val="28"/>
          <w:highlight w:val="white"/>
        </w:rPr>
        <w:t xml:space="preserve">а имущес</w:t>
      </w:r>
      <w:r>
        <w:rPr>
          <w:b/>
          <w:iCs/>
          <w:color w:val="000000" w:themeColor="text1"/>
          <w:sz w:val="28"/>
          <w:szCs w:val="28"/>
          <w:highlight w:val="white"/>
        </w:rPr>
        <w:t xml:space="preserve">тво ф</w:t>
      </w:r>
      <w:r>
        <w:rPr>
          <w:b/>
          <w:iCs/>
          <w:color w:val="000000" w:themeColor="text1"/>
          <w:sz w:val="28"/>
          <w:szCs w:val="28"/>
          <w:highlight w:val="white"/>
        </w:rPr>
        <w:t xml:space="preserve">изических лиц </w:t>
      </w:r>
      <w:r>
        <w:rPr>
          <w:iCs/>
          <w:color w:val="000000" w:themeColor="text1"/>
          <w:sz w:val="28"/>
          <w:szCs w:val="28"/>
          <w:highlight w:val="white"/>
        </w:rPr>
        <w:t xml:space="preserve">поступление составило </w:t>
      </w:r>
      <w:r>
        <w:rPr>
          <w:iCs/>
          <w:color w:val="000000" w:themeColor="text1"/>
          <w:sz w:val="28"/>
          <w:szCs w:val="28"/>
          <w:highlight w:val="white"/>
        </w:rPr>
        <w:t xml:space="preserve">63 916,7</w:t>
      </w:r>
      <w:r>
        <w:rPr>
          <w:iCs/>
          <w:color w:val="000000" w:themeColor="text1"/>
          <w:sz w:val="28"/>
          <w:szCs w:val="28"/>
          <w:highlight w:val="white"/>
        </w:rPr>
        <w:t xml:space="preserve"> </w:t>
      </w:r>
      <w:r>
        <w:rPr>
          <w:iCs/>
          <w:color w:val="000000" w:themeColor="text1"/>
          <w:sz w:val="28"/>
          <w:szCs w:val="28"/>
          <w:highlight w:val="white"/>
        </w:rPr>
        <w:t xml:space="preserve">               тыс.</w:t>
      </w:r>
      <w:r>
        <w:rPr>
          <w:iCs/>
          <w:color w:val="000000" w:themeColor="text1"/>
          <w:sz w:val="28"/>
          <w:szCs w:val="28"/>
          <w:highlight w:val="white"/>
        </w:rPr>
        <w:t xml:space="preserve"> руб.</w:t>
      </w:r>
      <w:r>
        <w:rPr>
          <w:iCs/>
          <w:color w:val="000000" w:themeColor="text1"/>
          <w:sz w:val="28"/>
          <w:szCs w:val="28"/>
          <w:highlight w:val="white"/>
        </w:rPr>
        <w:t xml:space="preserve">,</w:t>
      </w:r>
      <w:r>
        <w:rPr>
          <w:iCs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или </w:t>
      </w:r>
      <w:r>
        <w:rPr>
          <w:color w:val="000000" w:themeColor="text1"/>
          <w:sz w:val="28"/>
          <w:szCs w:val="28"/>
          <w:highlight w:val="white"/>
        </w:rPr>
        <w:t xml:space="preserve">91,3</w:t>
      </w:r>
      <w:r>
        <w:rPr>
          <w:iCs/>
          <w:color w:val="000000" w:themeColor="text1"/>
          <w:sz w:val="28"/>
          <w:szCs w:val="28"/>
          <w:highlight w:val="white"/>
        </w:rPr>
        <w:t xml:space="preserve"> %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к пла</w:t>
      </w:r>
      <w:r>
        <w:rPr>
          <w:color w:val="000000" w:themeColor="text1"/>
          <w:sz w:val="28"/>
          <w:szCs w:val="28"/>
          <w:highlight w:val="white"/>
        </w:rPr>
        <w:t xml:space="preserve">ну </w:t>
      </w:r>
      <w:r>
        <w:rPr>
          <w:color w:val="000000" w:themeColor="text1"/>
          <w:sz w:val="28"/>
          <w:szCs w:val="28"/>
          <w:highlight w:val="white"/>
        </w:rPr>
        <w:t xml:space="preserve">отчетного пе</w:t>
      </w:r>
      <w:r>
        <w:rPr>
          <w:color w:val="000000" w:themeColor="text1"/>
          <w:sz w:val="28"/>
          <w:szCs w:val="28"/>
          <w:highlight w:val="white"/>
        </w:rPr>
        <w:t xml:space="preserve">рио</w:t>
      </w:r>
      <w:r>
        <w:rPr>
          <w:color w:val="000000" w:themeColor="text1"/>
          <w:sz w:val="28"/>
          <w:szCs w:val="28"/>
          <w:highlight w:val="white"/>
        </w:rPr>
        <w:t xml:space="preserve">да</w:t>
      </w:r>
      <w:r>
        <w:rPr>
          <w:iCs/>
          <w:color w:val="000000" w:themeColor="text1"/>
          <w:sz w:val="28"/>
          <w:szCs w:val="28"/>
          <w:highlight w:val="white"/>
        </w:rPr>
        <w:t xml:space="preserve"> </w:t>
      </w:r>
      <w:r>
        <w:rPr>
          <w:iCs/>
          <w:color w:val="000000" w:themeColor="text1"/>
          <w:sz w:val="28"/>
          <w:szCs w:val="28"/>
          <w:highlight w:val="white"/>
        </w:rPr>
        <w:t xml:space="preserve">(70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highlight w:val="white"/>
          <w:u w:val="none"/>
          <w:vertAlign w:val="baseline"/>
        </w:rPr>
        <w:t xml:space="preserve"> 000,0</w:t>
      </w:r>
      <w:r>
        <w:rPr>
          <w:iCs/>
          <w:color w:val="000000" w:themeColor="text1"/>
          <w:sz w:val="28"/>
          <w:szCs w:val="28"/>
          <w:highlight w:val="white"/>
        </w:rPr>
        <w:t xml:space="preserve"> тыс. руб.)</w:t>
      </w:r>
      <w:r>
        <w:rPr>
          <w:iCs/>
          <w:color w:val="000000" w:themeColor="text1"/>
          <w:sz w:val="28"/>
          <w:szCs w:val="28"/>
          <w:highlight w:val="white"/>
        </w:rPr>
        <w:t xml:space="preserve"> </w:t>
      </w:r>
      <w:r>
        <w:rPr>
          <w:iCs/>
          <w:color w:val="000000" w:themeColor="text1"/>
          <w:sz w:val="28"/>
          <w:szCs w:val="28"/>
          <w:highlight w:val="white"/>
        </w:rPr>
        <w:t xml:space="preserve">и 3,4 % к плану год</w:t>
      </w:r>
      <w:r>
        <w:rPr>
          <w:iCs/>
          <w:color w:val="000000" w:themeColor="text1"/>
          <w:sz w:val="28"/>
          <w:szCs w:val="28"/>
          <w:highlight w:val="white"/>
        </w:rPr>
        <w:t xml:space="preserve">а (1 866 643,8 тыс. руб.</w:t>
      </w:r>
      <w:r>
        <w:rPr>
          <w:iCs/>
          <w:color w:val="000000" w:themeColor="text1"/>
          <w:sz w:val="28"/>
          <w:szCs w:val="28"/>
          <w:highlight w:val="white"/>
        </w:rPr>
        <w:t xml:space="preserve">)</w:t>
      </w:r>
      <w:r>
        <w:rPr>
          <w:iCs/>
          <w:color w:val="000000" w:themeColor="text1"/>
          <w:sz w:val="28"/>
          <w:szCs w:val="28"/>
          <w:highlight w:val="white"/>
        </w:rPr>
        <w:t xml:space="preserve">. </w:t>
      </w:r>
      <w:r>
        <w:rPr>
          <w:color w:val="000000" w:themeColor="text1"/>
          <w:highlight w:val="white"/>
        </w:rPr>
        <w:t xml:space="preserve">П</w:t>
      </w:r>
      <w:r>
        <w:rPr>
          <w:iCs/>
          <w:color w:val="000000" w:themeColor="text1"/>
          <w:sz w:val="28"/>
          <w:szCs w:val="28"/>
          <w:highlight w:val="white"/>
        </w:rPr>
        <w:t xml:space="preserve">ри отсутствии срока уплаты поступили платежи в счет погаше</w:t>
      </w:r>
      <w:r>
        <w:rPr>
          <w:iCs/>
          <w:color w:val="000000" w:themeColor="text1"/>
          <w:sz w:val="28"/>
          <w:szCs w:val="28"/>
          <w:highlight w:val="white"/>
        </w:rPr>
        <w:t xml:space="preserve">ния задолженности.</w:t>
      </w:r>
      <w:r>
        <w:rPr>
          <w:iCs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Относительно аналогичного периода прошлого года поступления составили 100,3</w:t>
      </w:r>
      <w:r>
        <w:rPr>
          <w:color w:val="000000" w:themeColor="text1"/>
          <w:sz w:val="28"/>
          <w:szCs w:val="28"/>
          <w:highlight w:val="white"/>
        </w:rPr>
        <w:t xml:space="preserve"> %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iCs/>
          <w:color w:val="000000" w:themeColor="text1"/>
          <w:sz w:val="28"/>
          <w:szCs w:val="28"/>
          <w:highlight w:val="none"/>
        </w:rPr>
      </w:r>
      <w:r>
        <w:rPr>
          <w:iCs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8"/>
        <w:jc w:val="both"/>
        <w:spacing w:before="0" w:after="0" w:line="240" w:lineRule="auto"/>
        <w:rPr>
          <w:iCs/>
          <w:color w:val="000000" w:themeColor="text1"/>
          <w:sz w:val="28"/>
          <w:szCs w:val="28"/>
          <w:highlight w:val="none"/>
        </w:rPr>
        <w:suppressLineNumbers w:val="0"/>
      </w:pPr>
      <w:r>
        <w:rPr>
          <w:iCs/>
          <w:color w:val="000000" w:themeColor="text1"/>
          <w:sz w:val="28"/>
          <w:szCs w:val="28"/>
          <w:highlight w:val="none"/>
        </w:rPr>
      </w:r>
      <w:r>
        <w:rPr>
          <w:iCs/>
          <w:color w:val="000000" w:themeColor="text1"/>
          <w:sz w:val="28"/>
          <w:szCs w:val="28"/>
          <w:highlight w:val="none"/>
        </w:rPr>
      </w:r>
      <w:r>
        <w:rPr>
          <w:iCs/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b w:val="0"/>
          <w:bCs w:val="0"/>
          <w:iCs/>
          <w:color w:val="000000" w:themeColor="text1"/>
          <w:sz w:val="28"/>
          <w:szCs w:val="28"/>
          <w:highlight w:val="white"/>
        </w:rPr>
        <w:t xml:space="preserve">По</w:t>
      </w:r>
      <w:r>
        <w:rPr>
          <w:b/>
          <w:iCs/>
          <w:color w:val="000000" w:themeColor="text1"/>
          <w:sz w:val="28"/>
          <w:szCs w:val="28"/>
          <w:highlight w:val="white"/>
        </w:rPr>
        <w:t xml:space="preserve"> земельному налогу</w:t>
      </w:r>
      <w:r>
        <w:rPr>
          <w:color w:val="000000" w:themeColor="text1"/>
          <w:sz w:val="28"/>
          <w:szCs w:val="28"/>
          <w:highlight w:val="white"/>
        </w:rPr>
        <w:t xml:space="preserve"> фактическое поступление составило 1 105 754,2</w:t>
      </w:r>
      <w:r>
        <w:rPr>
          <w:color w:val="000000" w:themeColor="text1"/>
          <w:sz w:val="28"/>
          <w:szCs w:val="28"/>
          <w:highlight w:val="white"/>
        </w:rPr>
        <w:t xml:space="preserve">                        тыс. руб., или </w:t>
      </w:r>
      <w:r>
        <w:rPr>
          <w:color w:val="000000" w:themeColor="text1"/>
          <w:sz w:val="28"/>
          <w:szCs w:val="28"/>
          <w:highlight w:val="white"/>
        </w:rPr>
        <w:t xml:space="preserve">99,8 </w:t>
      </w:r>
      <w:r>
        <w:rPr>
          <w:color w:val="000000" w:themeColor="text1"/>
          <w:sz w:val="28"/>
          <w:szCs w:val="28"/>
          <w:highlight w:val="white"/>
        </w:rPr>
        <w:t xml:space="preserve">%</w:t>
      </w:r>
      <w:r>
        <w:rPr>
          <w:color w:val="000000" w:themeColor="text1"/>
          <w:sz w:val="28"/>
          <w:szCs w:val="28"/>
          <w:highlight w:val="white"/>
        </w:rPr>
        <w:t xml:space="preserve"> от плана отчетного периода (1 107</w:t>
      </w:r>
      <w:r>
        <w:rPr>
          <w:color w:val="000000" w:themeColor="text1"/>
          <w:sz w:val="28"/>
          <w:szCs w:val="28"/>
          <w:highlight w:val="white"/>
        </w:rPr>
        <w:t xml:space="preserve"> 500,0 </w:t>
      </w:r>
      <w:r>
        <w:rPr>
          <w:iCs/>
          <w:color w:val="000000" w:themeColor="text1"/>
          <w:sz w:val="28"/>
          <w:szCs w:val="28"/>
          <w:highlight w:val="white"/>
        </w:rPr>
        <w:t xml:space="preserve">тыс. руб.) и 42,1 %                     к плану года (2 628 818,0 тыс. руб.)</w:t>
      </w:r>
      <w:r>
        <w:rPr>
          <w:color w:val="000000" w:themeColor="text1"/>
          <w:sz w:val="28"/>
          <w:szCs w:val="28"/>
          <w:highlight w:val="white"/>
        </w:rPr>
        <w:t xml:space="preserve">. </w:t>
      </w:r>
      <w:r>
        <w:rPr>
          <w:iCs/>
          <w:color w:val="000000" w:themeColor="text1"/>
          <w:sz w:val="28"/>
          <w:szCs w:val="28"/>
          <w:highlight w:val="white"/>
        </w:rPr>
        <w:t xml:space="preserve">Относительно аналогично</w:t>
      </w:r>
      <w:r>
        <w:rPr>
          <w:iCs/>
          <w:color w:val="000000" w:themeColor="text1"/>
          <w:sz w:val="28"/>
          <w:szCs w:val="28"/>
          <w:highlight w:val="white"/>
        </w:rPr>
        <w:t xml:space="preserve">го периода прошлого года поступления составили 100,2 %.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  <w14:ligatures w14:val="non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Срок уплаты для физических лиц в первом квартале не установлен, поступают платежи в счет уплаты задолженности.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  <w14:ligatures w14:val="none"/>
        </w:rPr>
      </w:r>
      <w:r>
        <w:rPr>
          <w:color w:val="000000" w:themeColor="text1"/>
          <w:sz w:val="28"/>
          <w:szCs w:val="28"/>
          <w:highlight w:val="white"/>
          <w14:ligatures w14:val="non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shd w:val="clear" w:color="ffffff" w:themeColor="background1" w:fill="ffffff" w:themeFill="background1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b/>
          <w:color w:val="000000" w:themeColor="text1"/>
          <w:sz w:val="28"/>
          <w:szCs w:val="28"/>
          <w:highlight w:val="white"/>
        </w:rPr>
        <w:t xml:space="preserve">Доходы, полу</w:t>
      </w:r>
      <w:r>
        <w:rPr>
          <w:b/>
          <w:color w:val="000000" w:themeColor="text1"/>
          <w:sz w:val="28"/>
          <w:szCs w:val="28"/>
          <w:highlight w:val="white"/>
        </w:rPr>
        <w:t xml:space="preserve">чаемые в виде арендной платы за земельные участки, государственная собственность на которые не разграничена, и которые расположены в границах городских округов, а также средства от продажи права на заключение договоров аренды указанных земельных участков, </w:t>
      </w:r>
      <w:r>
        <w:rPr>
          <w:rFonts w:eastAsia="Calibri"/>
          <w:i/>
          <w:color w:val="000000" w:themeColor="text1"/>
          <w:sz w:val="28"/>
          <w:szCs w:val="28"/>
          <w:highlight w:val="white"/>
        </w:rPr>
        <w:t xml:space="preserve">админист-рируемые департаментом земельных отношений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,</w:t>
      </w:r>
      <w:r>
        <w:rPr>
          <w:color w:val="000000" w:themeColor="text1"/>
          <w:sz w:val="28"/>
          <w:szCs w:val="28"/>
          <w:highlight w:val="white"/>
        </w:rPr>
        <w:t xml:space="preserve"> поступили в сумме 210 520,0</w:t>
      </w:r>
      <w:r>
        <w:rPr>
          <w:color w:val="000000" w:themeColor="text1"/>
          <w:sz w:val="28"/>
          <w:szCs w:val="28"/>
          <w:highlight w:val="white"/>
        </w:rPr>
        <w:t xml:space="preserve">                 тыс. руб., что в 1,5 раза больше плана отчетного периода</w:t>
      </w:r>
      <w:r>
        <w:rPr>
          <w:color w:val="000000" w:themeColor="text1"/>
          <w:sz w:val="28"/>
          <w:szCs w:val="28"/>
          <w:highlight w:val="white"/>
        </w:rPr>
        <w:t xml:space="preserve"> (137 108,5 тыс. руб.)                            </w:t>
      </w:r>
      <w:r>
        <w:rPr>
          <w:color w:val="000000" w:themeColor="text1"/>
          <w:sz w:val="28"/>
          <w:szCs w:val="28"/>
          <w:highlight w:val="white"/>
        </w:rPr>
        <w:t xml:space="preserve">и составляет 50,9 % к плану года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(413</w:t>
      </w:r>
      <w:r>
        <w:rPr>
          <w:color w:val="000000" w:themeColor="text1"/>
          <w:sz w:val="28"/>
          <w:szCs w:val="28"/>
          <w:highlight w:val="white"/>
        </w:rPr>
        <w:t xml:space="preserve"> 255,3</w:t>
      </w:r>
      <w:r>
        <w:rPr>
          <w:color w:val="000000" w:themeColor="text1"/>
          <w:sz w:val="28"/>
          <w:szCs w:val="28"/>
          <w:highlight w:val="white"/>
        </w:rPr>
        <w:t xml:space="preserve"> тыс. </w:t>
      </w:r>
      <w:r>
        <w:rPr>
          <w:color w:val="000000" w:themeColor="text1"/>
          <w:sz w:val="28"/>
          <w:szCs w:val="28"/>
          <w:highlight w:val="white"/>
        </w:rPr>
        <w:t xml:space="preserve">ру</w:t>
      </w:r>
      <w:r>
        <w:rPr>
          <w:color w:val="000000" w:themeColor="text1"/>
          <w:sz w:val="28"/>
          <w:szCs w:val="28"/>
          <w:highlight w:val="white"/>
        </w:rPr>
        <w:t xml:space="preserve">б.)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shd w:val="clear" w:color="ffffff" w:themeColor="background1" w:fill="ffffff" w:themeFill="background1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Относительно аналогичного периода прошлого года поступления увеличились       на 21,6 % (на 37 427,0 тыс. руб.) </w:t>
      </w:r>
      <w:r>
        <w:rPr>
          <w:color w:val="000000" w:themeColor="text1"/>
          <w:sz w:val="28"/>
          <w:szCs w:val="28"/>
          <w:highlight w:val="white"/>
        </w:rPr>
        <w:t xml:space="preserve">за счет средств от продажи права на заключение договоров аренды земельных участков на </w:t>
      </w:r>
      <w:r>
        <w:rPr>
          <w:color w:val="000000" w:themeColor="text1"/>
          <w:sz w:val="28"/>
          <w:szCs w:val="28"/>
          <w:highlight w:val="white"/>
        </w:rPr>
        <w:t xml:space="preserve">торгах.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shd w:val="clear" w:color="ffffff" w:themeColor="background1" w:fill="ffffff" w:themeFill="background1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В том числе: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shd w:val="clear" w:color="ffffff" w:themeColor="background1" w:fill="ffffff" w:themeFill="background1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  <w:outlineLvl w:val="0"/>
        <w:suppressLineNumbers w:val="0"/>
      </w:pP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- </w:t>
      </w:r>
      <w:r>
        <w:rPr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доходы от арендной платы за земельные участки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поступили в сумме </w:t>
      </w:r>
      <w:r>
        <w:rPr>
          <w:color w:val="000000" w:themeColor="text1"/>
          <w:sz w:val="28"/>
          <w:szCs w:val="28"/>
          <w:highlight w:val="white"/>
        </w:rPr>
        <w:br/>
        <w:t xml:space="preserve">95</w:t>
      </w:r>
      <w:r>
        <w:rPr>
          <w:color w:val="000000" w:themeColor="text1"/>
          <w:sz w:val="28"/>
          <w:szCs w:val="28"/>
          <w:highlight w:val="white"/>
        </w:rPr>
        <w:t xml:space="preserve"> 491,3</w:t>
      </w:r>
      <w:r>
        <w:rPr>
          <w:color w:val="000000" w:themeColor="text1"/>
          <w:sz w:val="28"/>
          <w:szCs w:val="28"/>
          <w:highlight w:val="white"/>
        </w:rPr>
        <w:t xml:space="preserve"> тыс. руб., что составляет</w:t>
      </w:r>
      <w:r>
        <w:rPr>
          <w:color w:val="000000" w:themeColor="text1"/>
          <w:sz w:val="28"/>
          <w:szCs w:val="28"/>
          <w:highlight w:val="white"/>
        </w:rPr>
        <w:t xml:space="preserve"> 88,5 % от плана отчетного периода </w:t>
      </w:r>
      <w:r>
        <w:rPr>
          <w:color w:val="000000" w:themeColor="text1"/>
          <w:sz w:val="28"/>
          <w:szCs w:val="28"/>
          <w:highlight w:val="white"/>
        </w:rPr>
        <w:t xml:space="preserve">(107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highlight w:val="white"/>
          <w:u w:val="none"/>
          <w:vertAlign w:val="baseline"/>
        </w:rPr>
        <w:t xml:space="preserve"> 950,0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highlight w:val="none"/>
          <w:u w:val="none"/>
          <w:vertAlign w:val="baselin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тыс.</w:t>
      </w:r>
      <w:r>
        <w:rPr>
          <w:color w:val="000000" w:themeColor="text1"/>
          <w:sz w:val="28"/>
          <w:szCs w:val="28"/>
          <w:highlight w:val="white"/>
        </w:rPr>
        <w:t xml:space="preserve"> руб.</w:t>
      </w:r>
      <w:r>
        <w:rPr>
          <w:color w:val="000000" w:themeColor="text1"/>
          <w:sz w:val="28"/>
          <w:szCs w:val="28"/>
          <w:highlight w:val="white"/>
        </w:rPr>
        <w:t xml:space="preserve">) </w:t>
      </w:r>
      <w:r>
        <w:rPr>
          <w:iCs/>
          <w:color w:val="000000" w:themeColor="text1"/>
          <w:sz w:val="28"/>
          <w:szCs w:val="28"/>
          <w:highlight w:val="white"/>
        </w:rPr>
        <w:t xml:space="preserve">и 31,1</w:t>
      </w:r>
      <w:r>
        <w:rPr>
          <w:color w:val="000000" w:themeColor="text1"/>
          <w:sz w:val="28"/>
          <w:szCs w:val="28"/>
          <w:highlight w:val="white"/>
        </w:rPr>
        <w:t xml:space="preserve"> %</w:t>
      </w:r>
      <w:r>
        <w:rPr>
          <w:iCs/>
          <w:color w:val="000000" w:themeColor="text1"/>
          <w:sz w:val="28"/>
          <w:szCs w:val="28"/>
          <w:highlight w:val="white"/>
        </w:rPr>
        <w:t xml:space="preserve"> к</w:t>
      </w:r>
      <w:r>
        <w:rPr>
          <w:color w:val="000000" w:themeColor="text1"/>
          <w:sz w:val="28"/>
          <w:szCs w:val="28"/>
          <w:highlight w:val="white"/>
        </w:rPr>
        <w:t xml:space="preserve"> плану года (</w:t>
      </w:r>
      <w:r>
        <w:rPr>
          <w:color w:val="000000" w:themeColor="text1"/>
          <w:sz w:val="28"/>
          <w:szCs w:val="28"/>
          <w:highlight w:val="white"/>
        </w:rPr>
        <w:t xml:space="preserve">306 696,2 тыс. руб.)</w:t>
      </w:r>
      <w:r>
        <w:rPr>
          <w:color w:val="000000" w:themeColor="text1"/>
          <w:sz w:val="28"/>
          <w:szCs w:val="28"/>
          <w:highlight w:val="white"/>
        </w:rPr>
        <w:t xml:space="preserve">. </w:t>
      </w:r>
      <w:r>
        <w:rPr>
          <w:color w:val="000000" w:themeColor="text1"/>
          <w:sz w:val="28"/>
          <w:szCs w:val="28"/>
          <w:highlight w:val="white"/>
        </w:rPr>
        <w:t xml:space="preserve">Относительно аналогичного периода прошлого года поступления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с</w:t>
      </w:r>
      <w:r>
        <w:rPr>
          <w:color w:val="000000" w:themeColor="text1"/>
          <w:sz w:val="28"/>
          <w:szCs w:val="28"/>
          <w:highlight w:val="white"/>
        </w:rPr>
        <w:t xml:space="preserve">о</w:t>
      </w:r>
      <w:r>
        <w:rPr>
          <w:color w:val="000000" w:themeColor="text1"/>
          <w:sz w:val="28"/>
          <w:szCs w:val="28"/>
          <w:highlight w:val="white"/>
        </w:rPr>
        <w:t xml:space="preserve">с</w:t>
      </w:r>
      <w:r>
        <w:rPr>
          <w:color w:val="000000" w:themeColor="text1"/>
          <w:sz w:val="28"/>
          <w:szCs w:val="28"/>
          <w:highlight w:val="white"/>
        </w:rPr>
        <w:t xml:space="preserve">т</w:t>
      </w:r>
      <w:r>
        <w:rPr>
          <w:color w:val="000000" w:themeColor="text1"/>
          <w:sz w:val="28"/>
          <w:szCs w:val="28"/>
          <w:highlight w:val="white"/>
        </w:rPr>
        <w:t xml:space="preserve">а</w:t>
      </w:r>
      <w:r>
        <w:rPr>
          <w:color w:val="000000" w:themeColor="text1"/>
          <w:sz w:val="28"/>
          <w:szCs w:val="28"/>
          <w:highlight w:val="white"/>
        </w:rPr>
        <w:t xml:space="preserve">в</w:t>
      </w:r>
      <w:r>
        <w:rPr>
          <w:color w:val="000000" w:themeColor="text1"/>
          <w:sz w:val="28"/>
          <w:szCs w:val="28"/>
          <w:highlight w:val="white"/>
        </w:rPr>
        <w:t xml:space="preserve">и</w:t>
      </w:r>
      <w:r>
        <w:rPr>
          <w:color w:val="000000" w:themeColor="text1"/>
          <w:sz w:val="28"/>
          <w:szCs w:val="28"/>
          <w:highlight w:val="white"/>
        </w:rPr>
        <w:t xml:space="preserve">л</w:t>
      </w:r>
      <w:r>
        <w:rPr>
          <w:color w:val="000000" w:themeColor="text1"/>
          <w:sz w:val="28"/>
          <w:szCs w:val="28"/>
          <w:highlight w:val="white"/>
        </w:rPr>
        <w:t xml:space="preserve">и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95,6 </w:t>
      </w:r>
      <w:r>
        <w:rPr>
          <w:color w:val="000000" w:themeColor="text1"/>
          <w:sz w:val="28"/>
          <w:szCs w:val="28"/>
          <w:highlight w:val="white"/>
        </w:rPr>
        <w:t xml:space="preserve">%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shd w:val="clear" w:color="ffffff" w:themeColor="background1" w:fill="ffffff" w:themeFill="background1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  <w:outlineLvl w:val="0"/>
        <w:suppressLineNumbers w:val="0"/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Неисполнение планового задания связано с ухудшением платежной дисциплины арендаторов земельных участков; </w:t>
      </w:r>
      <w:r>
        <w:rPr>
          <w:color w:val="000000" w:themeColor="text1"/>
          <w:sz w:val="28"/>
          <w:szCs w:val="28"/>
          <w:highlight w:val="white"/>
        </w:rPr>
      </w:r>
      <w:r/>
    </w:p>
    <w:p>
      <w:pPr>
        <w:contextualSpacing w:val="0"/>
        <w:ind w:firstLine="709"/>
        <w:jc w:val="both"/>
        <w:spacing w:before="0" w:after="0" w:line="240" w:lineRule="auto"/>
        <w:shd w:val="clear" w:color="ffffff" w:themeColor="background1" w:fill="ffffff" w:themeFill="background1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  <w:outlineLvl w:val="0"/>
        <w:suppressLineNumbers w:val="0"/>
      </w:pPr>
      <w:r>
        <w:rPr>
          <w:i/>
          <w:color w:val="000000" w:themeColor="text1"/>
          <w:sz w:val="28"/>
          <w:szCs w:val="28"/>
          <w:highlight w:val="white"/>
        </w:rPr>
        <w:t xml:space="preserve">-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средства от реализации права на заключение договоров аренды земельных участков</w:t>
      </w:r>
      <w:r>
        <w:rPr>
          <w:color w:val="000000" w:themeColor="text1"/>
          <w:sz w:val="28"/>
          <w:szCs w:val="28"/>
          <w:highlight w:val="white"/>
        </w:rPr>
        <w:t xml:space="preserve"> поступили в сумме 115 028,7</w:t>
      </w:r>
      <w:r>
        <w:rPr>
          <w:color w:val="000000" w:themeColor="text1"/>
          <w:sz w:val="28"/>
          <w:szCs w:val="28"/>
          <w:highlight w:val="white"/>
        </w:rPr>
        <w:t xml:space="preserve"> тыс. </w:t>
      </w:r>
      <w:r>
        <w:rPr>
          <w:color w:val="000000" w:themeColor="text1"/>
          <w:sz w:val="28"/>
          <w:szCs w:val="28"/>
          <w:highlight w:val="white"/>
        </w:rPr>
        <w:t xml:space="preserve">руб.</w:t>
      </w:r>
      <w:r>
        <w:rPr>
          <w:color w:val="000000" w:themeColor="text1"/>
          <w:sz w:val="28"/>
          <w:szCs w:val="28"/>
          <w:highlight w:val="white"/>
        </w:rPr>
        <w:t xml:space="preserve">, </w:t>
      </w:r>
      <w:r>
        <w:rPr>
          <w:color w:val="000000" w:themeColor="text1"/>
          <w:sz w:val="28"/>
          <w:szCs w:val="28"/>
          <w:highlight w:val="white"/>
        </w:rPr>
        <w:t xml:space="preserve">что в 3,9 раза больше плана отчетного периода 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highlight w:val="white"/>
          <w:u w:val="none"/>
          <w:vertAlign w:val="baseline"/>
        </w:rPr>
        <w:t xml:space="preserve">29 158,5</w:t>
      </w:r>
      <w:r>
        <w:rPr>
          <w:color w:val="000000" w:themeColor="text1"/>
          <w:sz w:val="28"/>
          <w:szCs w:val="28"/>
          <w:highlight w:val="white"/>
        </w:rPr>
        <w:t xml:space="preserve"> тыс. руб.) </w:t>
      </w:r>
      <w:r>
        <w:rPr>
          <w:color w:val="000000" w:themeColor="text1"/>
          <w:sz w:val="28"/>
          <w:szCs w:val="28"/>
          <w:highlight w:val="white"/>
        </w:rPr>
        <w:t xml:space="preserve">и составляет 107,9 % к </w:t>
      </w:r>
      <w:r>
        <w:rPr>
          <w:color w:val="000000" w:themeColor="text1"/>
          <w:sz w:val="28"/>
          <w:szCs w:val="28"/>
          <w:highlight w:val="white"/>
        </w:rPr>
        <w:t xml:space="preserve">п</w:t>
      </w:r>
      <w:r>
        <w:rPr>
          <w:color w:val="000000" w:themeColor="text1"/>
          <w:sz w:val="28"/>
          <w:szCs w:val="28"/>
          <w:highlight w:val="white"/>
        </w:rPr>
        <w:t xml:space="preserve">лану года (106 559,1 тыс. руб.).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shd w:val="clear" w:color="ffffff" w:themeColor="background1" w:fill="ffffff" w:themeFill="background1"/>
        <w:tabs>
          <w:tab w:val="left" w:pos="709" w:leader="none"/>
        </w:tabs>
        <w:rPr>
          <w:color w:val="000000" w:themeColor="text1"/>
          <w:sz w:val="28"/>
          <w:szCs w:val="28"/>
          <w:highlight w:val="none"/>
        </w:rPr>
        <w:outlineLvl w:val="0"/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По итогам состоявшихся торгов реализовано право на заключение договоров аренды 47 земельных участков, в том числе 45 предназначенных для индивидуального жилищн</w:t>
      </w:r>
      <w:r>
        <w:rPr>
          <w:color w:val="000000" w:themeColor="text1"/>
          <w:sz w:val="28"/>
          <w:szCs w:val="28"/>
          <w:highlight w:val="white"/>
        </w:rPr>
        <w:t xml:space="preserve">ого строительства, р</w:t>
      </w:r>
      <w:r>
        <w:rPr>
          <w:color w:val="000000" w:themeColor="text1"/>
          <w:sz w:val="28"/>
          <w:szCs w:val="28"/>
          <w:highlight w:val="white"/>
        </w:rPr>
        <w:t xml:space="preserve">азмер ежегодной арендной платы по ним превысил начальную цену в 3,9 раза. </w:t>
      </w:r>
      <w:r>
        <w:rPr>
          <w:color w:val="000000" w:themeColor="text1"/>
          <w:sz w:val="28"/>
          <w:szCs w:val="28"/>
          <w:highlight w:val="white"/>
        </w:rPr>
        <w:t xml:space="preserve">В феврале на аукционе реализовано право на заключение договора аренды земельного участка для строительства склада, в бюджет поступила арендная плата за 3 года в сумме 7 851,1 тыс. руб. На </w:t>
      </w:r>
      <w:r>
        <w:rPr>
          <w:color w:val="000000" w:themeColor="text1"/>
          <w:sz w:val="28"/>
          <w:szCs w:val="28"/>
          <w:highlight w:val="white"/>
        </w:rPr>
        <w:t xml:space="preserve">перевыполнение плана также  повл</w:t>
      </w:r>
      <w:r>
        <w:rPr>
          <w:color w:val="000000" w:themeColor="text1"/>
          <w:sz w:val="28"/>
          <w:szCs w:val="28"/>
          <w:highlight w:val="white"/>
        </w:rPr>
        <w:t xml:space="preserve">ияло</w:t>
      </w:r>
      <w:r>
        <w:rPr>
          <w:color w:val="000000" w:themeColor="text1"/>
          <w:sz w:val="28"/>
          <w:szCs w:val="28"/>
          <w:highlight w:val="white"/>
        </w:rPr>
        <w:t xml:space="preserve"> поступление денежных средств по итогам аукци</w:t>
      </w:r>
      <w:r>
        <w:rPr>
          <w:color w:val="000000" w:themeColor="text1"/>
          <w:sz w:val="28"/>
          <w:szCs w:val="28"/>
          <w:highlight w:val="white"/>
        </w:rPr>
        <w:t xml:space="preserve">о</w:t>
      </w:r>
      <w:r>
        <w:rPr>
          <w:color w:val="000000" w:themeColor="text1"/>
          <w:sz w:val="28"/>
          <w:szCs w:val="28"/>
          <w:highlight w:val="white"/>
        </w:rPr>
        <w:t xml:space="preserve">нов, состоявшихся                           в декабре 2025 года, в сумме 8 418,3 тыс. руб.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48"/>
          <w:szCs w:val="48"/>
          <w:highlight w:val="whit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shd w:val="clear" w:color="ffffff" w:themeColor="background1" w:fill="ffffff" w:themeFill="background1"/>
        <w:tabs>
          <w:tab w:val="left" w:pos="709" w:leader="none"/>
        </w:tabs>
        <w:rPr>
          <w:color w:val="000000" w:themeColor="text1"/>
          <w:sz w:val="28"/>
          <w:szCs w:val="28"/>
          <w:highlight w:val="none"/>
        </w:rPr>
        <w:outlineLvl w:val="0"/>
        <w:suppressLineNumbers w:val="0"/>
      </w:pP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b/>
          <w:color w:val="000000" w:themeColor="text1"/>
          <w:sz w:val="28"/>
          <w:szCs w:val="28"/>
          <w:highlight w:val="white"/>
        </w:rPr>
        <w:t xml:space="preserve">Доходы, получаемые в виде арендной платы </w:t>
      </w:r>
      <w:r>
        <w:rPr>
          <w:b/>
          <w:color w:val="000000" w:themeColor="text1"/>
          <w:sz w:val="28"/>
          <w:szCs w:val="28"/>
          <w:highlight w:val="white"/>
        </w:rPr>
        <w:t xml:space="preserve">за земли, находящиеся </w:t>
      </w:r>
      <w:r>
        <w:rPr>
          <w:b/>
          <w:color w:val="000000" w:themeColor="text1"/>
          <w:sz w:val="28"/>
          <w:szCs w:val="28"/>
          <w:highlight w:val="white"/>
        </w:rPr>
        <w:t xml:space="preserve">в собственности городских округов</w:t>
      </w:r>
      <w:r>
        <w:rPr>
          <w:color w:val="000000" w:themeColor="text1"/>
          <w:sz w:val="28"/>
          <w:szCs w:val="28"/>
          <w:highlight w:val="white"/>
        </w:rPr>
        <w:t xml:space="preserve">,</w:t>
      </w:r>
      <w:r>
        <w:rPr>
          <w:b/>
          <w:color w:val="000000" w:themeColor="text1"/>
          <w:sz w:val="28"/>
          <w:szCs w:val="28"/>
          <w:highlight w:val="white"/>
        </w:rPr>
        <w:t xml:space="preserve"> а</w:t>
      </w:r>
      <w:r>
        <w:rPr>
          <w:b/>
          <w:color w:val="000000" w:themeColor="text1"/>
          <w:sz w:val="28"/>
          <w:szCs w:val="28"/>
          <w:highlight w:val="white"/>
        </w:rPr>
        <w:t xml:space="preserve"> также средства от продажи права на заключение договоров а</w:t>
      </w:r>
      <w:r>
        <w:rPr>
          <w:b/>
          <w:color w:val="000000" w:themeColor="text1"/>
          <w:sz w:val="28"/>
          <w:szCs w:val="28"/>
          <w:highlight w:val="white"/>
        </w:rPr>
        <w:t xml:space="preserve">ренды указанных земельных учас</w:t>
      </w:r>
      <w:r>
        <w:rPr>
          <w:b/>
          <w:color w:val="000000" w:themeColor="text1"/>
          <w:sz w:val="28"/>
          <w:szCs w:val="28"/>
          <w:highlight w:val="white"/>
        </w:rPr>
        <w:t xml:space="preserve">тков, </w:t>
      </w:r>
      <w:r>
        <w:rPr>
          <w:rFonts w:eastAsia="Calibri"/>
          <w:b w:val="0"/>
          <w:bCs w:val="0"/>
          <w:i/>
          <w:iCs/>
          <w:color w:val="000000" w:themeColor="text1"/>
          <w:sz w:val="28"/>
          <w:szCs w:val="28"/>
          <w:highlight w:val="white"/>
        </w:rPr>
        <w:t xml:space="preserve">администрируемые департаментом земельных отношений</w:t>
      </w:r>
      <w:r>
        <w:rPr>
          <w:rFonts w:eastAsia="Calibri"/>
          <w:b w:val="0"/>
          <w:bCs w:val="0"/>
          <w:i/>
          <w:iCs/>
          <w:color w:val="000000" w:themeColor="text1"/>
          <w:sz w:val="28"/>
          <w:szCs w:val="28"/>
          <w:highlight w:val="white"/>
        </w:rPr>
        <w:t xml:space="preserve">,</w:t>
      </w:r>
      <w:r>
        <w:rPr>
          <w:color w:val="000000" w:themeColor="text1"/>
          <w:sz w:val="28"/>
          <w:szCs w:val="28"/>
          <w:highlight w:val="white"/>
        </w:rPr>
        <w:t xml:space="preserve"> поступили в сумме 31</w:t>
      </w:r>
      <w:r>
        <w:rPr>
          <w:color w:val="000000" w:themeColor="text1"/>
          <w:sz w:val="28"/>
          <w:szCs w:val="28"/>
          <w:highlight w:val="white"/>
        </w:rPr>
        <w:t xml:space="preserve"> 001,8</w:t>
      </w:r>
      <w:r>
        <w:rPr>
          <w:color w:val="000000" w:themeColor="text1"/>
          <w:sz w:val="28"/>
          <w:szCs w:val="28"/>
          <w:highlight w:val="white"/>
        </w:rPr>
        <w:t xml:space="preserve"> тыс. руб.</w:t>
      </w:r>
      <w:r>
        <w:rPr>
          <w:color w:val="000000" w:themeColor="text1"/>
          <w:sz w:val="28"/>
          <w:szCs w:val="28"/>
          <w:highlight w:val="white"/>
        </w:rPr>
        <w:t xml:space="preserve">, что в 1,2 раза больше плана отчетного периода</w:t>
      </w:r>
      <w:r>
        <w:rPr>
          <w:color w:val="000000" w:themeColor="text1"/>
          <w:sz w:val="28"/>
          <w:szCs w:val="28"/>
          <w:highlight w:val="white"/>
        </w:rPr>
        <w:t xml:space="preserve"> (25 710</w:t>
      </w:r>
      <w:r>
        <w:rPr>
          <w:color w:val="000000" w:themeColor="text1"/>
          <w:sz w:val="28"/>
          <w:szCs w:val="28"/>
          <w:highlight w:val="white"/>
        </w:rPr>
        <w:t xml:space="preserve">,0 тыс. руб.) </w:t>
      </w:r>
      <w:r>
        <w:rPr>
          <w:color w:val="000000" w:themeColor="text1"/>
          <w:sz w:val="28"/>
          <w:szCs w:val="28"/>
          <w:highlight w:val="white"/>
        </w:rPr>
        <w:t xml:space="preserve">и составляет 21,5 % к плану года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(144</w:t>
      </w:r>
      <w:r>
        <w:rPr>
          <w:color w:val="000000" w:themeColor="text1"/>
          <w:sz w:val="28"/>
          <w:szCs w:val="28"/>
          <w:highlight w:val="white"/>
        </w:rPr>
        <w:t xml:space="preserve"> 494,9</w:t>
      </w:r>
      <w:r>
        <w:rPr>
          <w:color w:val="000000" w:themeColor="text1"/>
          <w:sz w:val="28"/>
          <w:szCs w:val="28"/>
          <w:highlight w:val="white"/>
        </w:rPr>
        <w:t xml:space="preserve"> тыс. </w:t>
      </w:r>
      <w:r>
        <w:rPr>
          <w:color w:val="000000" w:themeColor="text1"/>
          <w:sz w:val="28"/>
          <w:szCs w:val="28"/>
          <w:highlight w:val="white"/>
        </w:rPr>
        <w:t xml:space="preserve">ру</w:t>
      </w:r>
      <w:r>
        <w:rPr>
          <w:color w:val="000000" w:themeColor="text1"/>
          <w:sz w:val="28"/>
          <w:szCs w:val="28"/>
          <w:highlight w:val="white"/>
        </w:rPr>
        <w:t xml:space="preserve">б.)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В </w:t>
      </w:r>
      <w:r>
        <w:rPr>
          <w:color w:val="000000" w:themeColor="text1"/>
          <w:sz w:val="28"/>
          <w:szCs w:val="28"/>
          <w:highlight w:val="white"/>
        </w:rPr>
        <w:t xml:space="preserve">том чи</w:t>
      </w:r>
      <w:r>
        <w:rPr>
          <w:color w:val="000000" w:themeColor="text1"/>
          <w:sz w:val="28"/>
          <w:szCs w:val="28"/>
          <w:highlight w:val="white"/>
        </w:rPr>
        <w:t xml:space="preserve">сле: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  <w:outlineLvl w:val="0"/>
        <w:suppressLineNumbers w:val="0"/>
      </w:pP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- </w:t>
      </w:r>
      <w:r>
        <w:rPr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доходы от арендной платы за земельные участки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поступили в сумме </w:t>
      </w:r>
      <w:r>
        <w:rPr>
          <w:color w:val="000000" w:themeColor="text1"/>
          <w:sz w:val="28"/>
          <w:szCs w:val="28"/>
          <w:highlight w:val="white"/>
        </w:rPr>
        <w:br/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highlight w:val="white"/>
          <w:u w:val="none"/>
          <w:vertAlign w:val="baseline"/>
        </w:rPr>
        <w:t xml:space="preserve">26 462,7</w:t>
      </w:r>
      <w:r>
        <w:rPr>
          <w:color w:val="000000" w:themeColor="text1"/>
          <w:sz w:val="28"/>
          <w:szCs w:val="28"/>
          <w:highlight w:val="white"/>
        </w:rPr>
        <w:t xml:space="preserve"> тыс. руб., что в 1,3 раза</w:t>
      </w:r>
      <w:r>
        <w:rPr>
          <w:color w:val="000000" w:themeColor="text1"/>
          <w:sz w:val="28"/>
          <w:szCs w:val="28"/>
          <w:highlight w:val="white"/>
        </w:rPr>
        <w:t xml:space="preserve"> больше плана отчетн</w:t>
      </w:r>
      <w:r>
        <w:rPr>
          <w:color w:val="000000" w:themeColor="text1"/>
          <w:sz w:val="28"/>
          <w:szCs w:val="28"/>
          <w:highlight w:val="white"/>
        </w:rPr>
        <w:t xml:space="preserve">ого периода (21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highlight w:val="white"/>
          <w:u w:val="none"/>
          <w:vertAlign w:val="baseline"/>
        </w:rPr>
        <w:t xml:space="preserve"> 100,0</w:t>
      </w:r>
      <w:r>
        <w:rPr>
          <w:color w:val="000000" w:themeColor="text1"/>
          <w:sz w:val="28"/>
          <w:szCs w:val="28"/>
          <w:highlight w:val="white"/>
        </w:rPr>
        <w:t xml:space="preserve"> тыс. </w:t>
      </w:r>
      <w:r>
        <w:rPr>
          <w:color w:val="000000" w:themeColor="text1"/>
          <w:sz w:val="28"/>
          <w:szCs w:val="28"/>
          <w:highlight w:val="white"/>
        </w:rPr>
        <w:t xml:space="preserve">руб.)                и</w:t>
      </w:r>
      <w:r>
        <w:rPr>
          <w:color w:val="000000" w:themeColor="text1"/>
          <w:sz w:val="28"/>
          <w:szCs w:val="28"/>
          <w:highlight w:val="white"/>
        </w:rPr>
        <w:t xml:space="preserve"> составляет 45,5 %</w:t>
      </w:r>
      <w:r>
        <w:rPr>
          <w:color w:val="000000" w:themeColor="text1"/>
          <w:sz w:val="28"/>
          <w:szCs w:val="28"/>
          <w:highlight w:val="white"/>
        </w:rPr>
        <w:t xml:space="preserve"> к плану года (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highlight w:val="white"/>
          <w:u w:val="none"/>
          <w:vertAlign w:val="baseline"/>
        </w:rPr>
        <w:t xml:space="preserve">58 127,6</w:t>
      </w:r>
      <w:r>
        <w:rPr>
          <w:color w:val="000000" w:themeColor="text1"/>
          <w:sz w:val="28"/>
          <w:szCs w:val="28"/>
          <w:highlight w:val="white"/>
        </w:rPr>
        <w:t xml:space="preserve"> тыс. </w:t>
      </w:r>
      <w:r>
        <w:rPr>
          <w:color w:val="000000" w:themeColor="text1"/>
          <w:sz w:val="28"/>
          <w:szCs w:val="28"/>
          <w:highlight w:val="white"/>
        </w:rPr>
        <w:t xml:space="preserve">руб.)</w:t>
      </w:r>
      <w:r>
        <w:rPr>
          <w:color w:val="000000" w:themeColor="text1"/>
          <w:sz w:val="28"/>
          <w:szCs w:val="28"/>
          <w:highlight w:val="white"/>
        </w:rPr>
        <w:t xml:space="preserve">. </w:t>
      </w:r>
      <w:r>
        <w:rPr>
          <w:color w:val="000000" w:themeColor="text1"/>
          <w:sz w:val="28"/>
          <w:szCs w:val="28"/>
          <w:highlight w:val="white"/>
        </w:rPr>
        <w:t xml:space="preserve">Относительно аналогичного периода прошлого года поступления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с</w:t>
      </w:r>
      <w:r>
        <w:rPr>
          <w:color w:val="000000" w:themeColor="text1"/>
          <w:sz w:val="28"/>
          <w:szCs w:val="28"/>
          <w:highlight w:val="white"/>
        </w:rPr>
        <w:t xml:space="preserve">о</w:t>
      </w:r>
      <w:r>
        <w:rPr>
          <w:color w:val="000000" w:themeColor="text1"/>
          <w:sz w:val="28"/>
          <w:szCs w:val="28"/>
          <w:highlight w:val="white"/>
        </w:rPr>
        <w:t xml:space="preserve">с</w:t>
      </w:r>
      <w:r>
        <w:rPr>
          <w:color w:val="000000" w:themeColor="text1"/>
          <w:sz w:val="28"/>
          <w:szCs w:val="28"/>
          <w:highlight w:val="white"/>
        </w:rPr>
        <w:t xml:space="preserve">т</w:t>
      </w:r>
      <w:r>
        <w:rPr>
          <w:color w:val="000000" w:themeColor="text1"/>
          <w:sz w:val="28"/>
          <w:szCs w:val="28"/>
          <w:highlight w:val="white"/>
        </w:rPr>
        <w:t xml:space="preserve">а</w:t>
      </w:r>
      <w:r>
        <w:rPr>
          <w:color w:val="000000" w:themeColor="text1"/>
          <w:sz w:val="28"/>
          <w:szCs w:val="28"/>
          <w:highlight w:val="white"/>
        </w:rPr>
        <w:t xml:space="preserve">в</w:t>
      </w:r>
      <w:r>
        <w:rPr>
          <w:color w:val="000000" w:themeColor="text1"/>
          <w:sz w:val="28"/>
          <w:szCs w:val="28"/>
          <w:highlight w:val="white"/>
        </w:rPr>
        <w:t xml:space="preserve">и</w:t>
      </w:r>
      <w:r>
        <w:rPr>
          <w:color w:val="000000" w:themeColor="text1"/>
          <w:sz w:val="28"/>
          <w:szCs w:val="28"/>
          <w:highlight w:val="white"/>
        </w:rPr>
        <w:t xml:space="preserve">л</w:t>
      </w:r>
      <w:r>
        <w:rPr>
          <w:color w:val="000000" w:themeColor="text1"/>
          <w:sz w:val="28"/>
          <w:szCs w:val="28"/>
          <w:highlight w:val="white"/>
        </w:rPr>
        <w:t xml:space="preserve">и</w:t>
      </w:r>
      <w:r>
        <w:rPr>
          <w:color w:val="000000" w:themeColor="text1"/>
          <w:sz w:val="28"/>
          <w:szCs w:val="28"/>
          <w:highlight w:val="white"/>
        </w:rPr>
        <w:t xml:space="preserve"> 107,5</w:t>
      </w:r>
      <w:r>
        <w:rPr>
          <w:color w:val="000000" w:themeColor="text1"/>
          <w:sz w:val="28"/>
          <w:szCs w:val="28"/>
          <w:highlight w:val="white"/>
        </w:rPr>
        <w:t xml:space="preserve"> %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Перевыполнение планового задания обусловлено поступлением оплаты по договорам аренд</w:t>
      </w:r>
      <w:r>
        <w:rPr>
          <w:color w:val="000000" w:themeColor="text1"/>
          <w:sz w:val="28"/>
          <w:szCs w:val="28"/>
          <w:highlight w:val="white"/>
        </w:rPr>
        <w:t xml:space="preserve">ы, </w:t>
      </w:r>
      <w:r>
        <w:rPr>
          <w:color w:val="000000" w:themeColor="text1"/>
          <w:sz w:val="28"/>
          <w:szCs w:val="28"/>
          <w:highlight w:val="white"/>
        </w:rPr>
        <w:t xml:space="preserve">заключенными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после 1 июля 2025 года</w:t>
      </w:r>
      <w:r>
        <w:rPr>
          <w:color w:val="000000" w:themeColor="text1"/>
          <w:sz w:val="28"/>
          <w:szCs w:val="28"/>
          <w:highlight w:val="none"/>
        </w:rPr>
        <w:t xml:space="preserve">;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-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средст</w:t>
      </w:r>
      <w:r>
        <w:rPr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ва от продажи права на заключение договоров аренды </w:t>
      </w:r>
      <w:r>
        <w:rPr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земельных участков, находящихся в муниципальной собственности</w:t>
      </w:r>
      <w:r>
        <w:rPr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,</w:t>
      </w:r>
      <w:r>
        <w:rPr>
          <w:i/>
          <w:iCs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поступили в сумме 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000000" w:themeColor="text1"/>
          <w:sz w:val="28"/>
          <w:highlight w:val="white"/>
          <w:u w:val="none"/>
          <w:vertAlign w:val="baseline"/>
        </w:rPr>
        <w:t xml:space="preserve">4 539,2</w:t>
      </w:r>
      <w:r>
        <w:rPr>
          <w:color w:val="000000" w:themeColor="text1"/>
          <w:sz w:val="28"/>
          <w:szCs w:val="28"/>
          <w:highlight w:val="white"/>
        </w:rPr>
        <w:t xml:space="preserve"> тыс. руб., что составляет 98,5 % от </w:t>
      </w:r>
      <w:r>
        <w:rPr>
          <w:color w:val="000000" w:themeColor="text1"/>
          <w:sz w:val="28"/>
          <w:szCs w:val="28"/>
          <w:highlight w:val="white"/>
        </w:rPr>
        <w:t xml:space="preserve">плана на отчетного периода (4 610,0 тыс. руб.)             и 5,3% к плану года (86 367,3 тыс. руб.).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</w:r>
      <w:r>
        <w:rPr>
          <w:iCs/>
          <w:color w:val="000000" w:themeColor="text1"/>
          <w:sz w:val="28"/>
          <w:szCs w:val="28"/>
          <w:highlight w:val="white"/>
        </w:rPr>
        <w:t xml:space="preserve">Неполное исполнение</w:t>
      </w:r>
      <w:r>
        <w:rPr>
          <w:iCs/>
          <w:color w:val="000000" w:themeColor="text1"/>
          <w:sz w:val="28"/>
          <w:szCs w:val="28"/>
          <w:highlight w:val="white"/>
        </w:rPr>
        <w:t xml:space="preserve"> плана </w:t>
      </w:r>
      <w:r>
        <w:rPr>
          <w:iCs/>
          <w:color w:val="000000" w:themeColor="text1"/>
          <w:sz w:val="28"/>
          <w:szCs w:val="28"/>
          <w:highlight w:val="white"/>
        </w:rPr>
        <w:t xml:space="preserve">отчетного периода</w:t>
      </w:r>
      <w:r>
        <w:rPr>
          <w:iCs/>
          <w:color w:val="000000" w:themeColor="text1"/>
          <w:sz w:val="28"/>
          <w:szCs w:val="28"/>
          <w:highlight w:val="white"/>
        </w:rPr>
        <w:t xml:space="preserve"> связано с перечислением средств в сумме 569,6 тыс. руб. на другой код бюджетной классификации в связи с неверным </w:t>
      </w:r>
      <w:r>
        <w:rPr>
          <w:iCs/>
          <w:color w:val="000000" w:themeColor="text1"/>
          <w:sz w:val="28"/>
          <w:szCs w:val="28"/>
          <w:highlight w:val="white"/>
        </w:rPr>
        <w:t xml:space="preserve">указанием </w:t>
      </w:r>
      <w:r>
        <w:rPr>
          <w:iCs/>
          <w:color w:val="000000" w:themeColor="text1"/>
          <w:sz w:val="28"/>
          <w:szCs w:val="28"/>
          <w:highlight w:val="white"/>
        </w:rPr>
        <w:t xml:space="preserve">реквизитов</w:t>
      </w:r>
      <w:r>
        <w:rPr>
          <w:iCs/>
          <w:color w:val="000000" w:themeColor="text1"/>
          <w:sz w:val="28"/>
          <w:szCs w:val="28"/>
          <w:highlight w:val="white"/>
        </w:rPr>
        <w:t xml:space="preserve"> </w:t>
      </w:r>
      <w:r>
        <w:rPr>
          <w:iCs/>
          <w:color w:val="000000" w:themeColor="text1"/>
          <w:sz w:val="28"/>
          <w:szCs w:val="28"/>
          <w:highlight w:val="white"/>
        </w:rPr>
        <w:t xml:space="preserve">в платежных документах в 2025 году.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</w:r>
      <w:r>
        <w:rPr>
          <w:rFonts w:eastAsia="Calibri"/>
          <w:b/>
          <w:color w:val="000000" w:themeColor="text1"/>
          <w:sz w:val="28"/>
          <w:szCs w:val="28"/>
          <w:highlight w:val="white"/>
        </w:rPr>
        <w:t xml:space="preserve">Доходы от сдачи в аренду муниципального имущества, </w:t>
      </w:r>
      <w:r>
        <w:rPr>
          <w:rFonts w:eastAsia="Calibri"/>
          <w:i/>
          <w:iCs/>
          <w:color w:val="000000" w:themeColor="text1"/>
          <w:sz w:val="28"/>
          <w:szCs w:val="28"/>
          <w:highlight w:val="white"/>
        </w:rPr>
        <w:t xml:space="preserve">администрируемые департаментом имущественных отношений</w:t>
      </w:r>
      <w:r>
        <w:rPr>
          <w:rFonts w:eastAsia="Calibri"/>
          <w:i w:val="0"/>
          <w:iCs w:val="0"/>
          <w:color w:val="000000" w:themeColor="text1"/>
          <w:sz w:val="28"/>
          <w:szCs w:val="28"/>
          <w:highlight w:val="white"/>
        </w:rPr>
        <w:t xml:space="preserve">,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поступили в сумме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46 621,6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тыс. руб., что в 1,9 раза превышает план отчетного периода (24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 4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00,0 тыс. руб.) и составляет 54,7 % к плану года (85 184,0 тыс. руб.).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Относительно аналогичного периода прошлого года поступления </w:t>
      </w:r>
      <w:r>
        <w:rPr>
          <w:color w:val="000000" w:themeColor="text1"/>
          <w:sz w:val="28"/>
          <w:szCs w:val="28"/>
          <w:highlight w:val="white"/>
        </w:rPr>
        <w:t xml:space="preserve">составили 178,2 %.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tabs>
          <w:tab w:val="num" w:pos="0" w:leader="none"/>
          <w:tab w:val="left" w:pos="709" w:leader="none"/>
        </w:tabs>
        <w:rPr>
          <w:b/>
          <w:bCs/>
          <w:i w:val="0"/>
          <w:iCs w:val="0"/>
          <w:color w:val="000000" w:themeColor="text1"/>
          <w:sz w:val="28"/>
          <w:szCs w:val="28"/>
          <w:highlight w:val="white"/>
        </w:rPr>
        <w:suppressLineNumbers w:val="0"/>
      </w:pPr>
      <w:r>
        <w:rPr>
          <w:rFonts w:eastAsia="Calibri"/>
          <w:bCs/>
          <w:i w:val="0"/>
          <w:iCs w:val="0"/>
          <w:color w:val="000000" w:themeColor="text1"/>
          <w:sz w:val="28"/>
          <w:szCs w:val="28"/>
          <w:highlight w:val="white"/>
        </w:rPr>
        <w:t xml:space="preserve">Перевыполнение плана отчетного периода обусловлено заключением дорогостоящего договора аренды муниципального имущества</w:t>
      </w:r>
      <w:r>
        <w:rPr>
          <w:rFonts w:eastAsia="Calibri"/>
          <w:bCs/>
          <w:i w:val="0"/>
          <w:i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b/>
          <w:bCs/>
          <w:i w:val="0"/>
          <w:iCs w:val="0"/>
          <w:color w:val="000000" w:themeColor="text1"/>
          <w:sz w:val="28"/>
          <w:szCs w:val="28"/>
          <w:highlight w:val="white"/>
        </w:rPr>
      </w:r>
      <w:r>
        <w:rPr>
          <w:b/>
          <w:bCs/>
          <w:i w:val="0"/>
          <w:iCs w:val="0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7030a0"/>
          <w:sz w:val="28"/>
          <w:szCs w:val="28"/>
          <w:highlight w:val="white"/>
        </w:rPr>
        <w:suppressLineNumbers w:val="0"/>
      </w:pPr>
      <w:r>
        <w:rPr>
          <w:color w:val="7030a0"/>
          <w:sz w:val="28"/>
          <w:szCs w:val="28"/>
          <w:highlight w:val="white"/>
        </w:rPr>
      </w:r>
      <w:r>
        <w:rPr>
          <w:color w:val="7030a0"/>
          <w:sz w:val="28"/>
          <w:szCs w:val="28"/>
          <w:highlight w:val="white"/>
        </w:rPr>
      </w:r>
      <w:r>
        <w:rPr>
          <w:color w:val="7030a0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b/>
          <w:bCs/>
          <w:color w:val="000000" w:themeColor="text1"/>
          <w:sz w:val="28"/>
          <w:szCs w:val="28"/>
          <w:highlight w:val="white"/>
        </w:rPr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П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              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и муниципальных унитарных предприятий, в том числе ка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зенных)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поступили                  в сумме 70 775,0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тыс. руб., что составляет 118,9 % от плана отчетного периода                        (59 544,0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 тыс. руб.) и 33,1 % к плану года (213 786,6 тыс. руб.).</w:t>
      </w:r>
      <w:r>
        <w:rPr>
          <w:color w:val="000000" w:themeColor="text1"/>
          <w:sz w:val="28"/>
          <w:szCs w:val="28"/>
          <w:highlight w:val="white"/>
        </w:rPr>
        <w:t xml:space="preserve">Относительно аналогичного периода прошлого года поступления составили 113,5</w:t>
      </w:r>
      <w:r>
        <w:rPr>
          <w:color w:val="000000" w:themeColor="text1"/>
          <w:sz w:val="28"/>
          <w:szCs w:val="28"/>
          <w:highlight w:val="white"/>
        </w:rPr>
        <w:t xml:space="preserve"> %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  <w:tab w:val="left" w:pos="900" w:leader="none"/>
        </w:tabs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В</w:t>
      </w:r>
      <w:r>
        <w:rPr>
          <w:color w:val="000000" w:themeColor="text1"/>
          <w:sz w:val="28"/>
          <w:szCs w:val="28"/>
          <w:highlight w:val="white"/>
        </w:rPr>
        <w:t xml:space="preserve"> том числе: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b w:val="0"/>
          <w:bCs w:val="0"/>
          <w:i w:val="0"/>
          <w:color w:val="000000" w:themeColor="text1"/>
          <w:sz w:val="28"/>
          <w:szCs w:val="28"/>
          <w:highlight w:val="white"/>
          <w14:ligatures w14:val="none"/>
        </w:rPr>
        <w:suppressLineNumbers w:val="0"/>
      </w:pP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-</w:t>
      </w:r>
      <w:r>
        <w:rPr>
          <w:b w:val="0"/>
          <w:bCs w:val="0"/>
          <w:i/>
          <w:iCs/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доходы от платы за наем муниципального жилищного фонда</w:t>
      </w:r>
      <w:r>
        <w:rPr>
          <w:b w:val="0"/>
          <w:bCs w:val="0"/>
          <w:i/>
          <w:iCs/>
          <w:color w:val="000000" w:themeColor="text1"/>
          <w:sz w:val="28"/>
          <w:szCs w:val="28"/>
          <w:highlight w:val="white"/>
        </w:rPr>
        <w:t xml:space="preserve">, </w:t>
      </w:r>
      <w:r>
        <w:rPr>
          <w:b w:val="0"/>
          <w:bCs w:val="0"/>
          <w:i/>
          <w:iCs/>
          <w:color w:val="000000" w:themeColor="text1"/>
          <w:sz w:val="28"/>
          <w:szCs w:val="28"/>
          <w:highlight w:val="white"/>
        </w:rPr>
        <w:t xml:space="preserve">админист-рируемые управлением жилищных отношений администрации города Перми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,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п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о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с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т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у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п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и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л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и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в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р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а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з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м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е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р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е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 27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 224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,9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т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ы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с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р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у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б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,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и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л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и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1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12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,9 % к плану отчетного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периода                         (24 120,6 тыс.руб.)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  <w:t xml:space="preserve"> и 34,0 % к плану года (80 120,6 тыс.руб.). </w:t>
      </w:r>
      <w:r>
        <w:rPr>
          <w:b w:val="0"/>
          <w:bCs w:val="0"/>
          <w:i w:val="0"/>
          <w:color w:val="000000" w:themeColor="text1"/>
          <w:sz w:val="28"/>
          <w:szCs w:val="28"/>
          <w:highlight w:val="white"/>
          <w:u w:val="none"/>
          <w14:ligatures w14:val="none"/>
        </w:rPr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</w:rPr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none"/>
          <w:u w:val="none"/>
        </w:rPr>
        <w:t xml:space="preserve">Относительно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none"/>
          <w:u w:val="none"/>
        </w:rPr>
        <w:t xml:space="preserve">аналогичного периода прошлого года поступления увеличились на 26,5 %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none"/>
          <w:u w:val="none"/>
        </w:rPr>
        <w:t xml:space="preserve">в связи с увеличением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none"/>
          <w:u w:val="none"/>
        </w:rPr>
        <w:t xml:space="preserve">базового размера платы за наем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none"/>
          <w:u w:val="none"/>
        </w:rPr>
        <w:t xml:space="preserve">жилого помещения c 01 января 2026 года</w:t>
      </w:r>
      <w:r>
        <w:rPr>
          <w:b w:val="0"/>
          <w:bCs w:val="0"/>
          <w:i w:val="0"/>
          <w:color w:val="000000" w:themeColor="text1"/>
          <w:sz w:val="28"/>
          <w:szCs w:val="28"/>
          <w:highlight w:val="none"/>
          <w:u w:val="none"/>
        </w:rPr>
        <w:t xml:space="preserve">;</w:t>
      </w:r>
      <w:r>
        <w:rPr>
          <w:b w:val="0"/>
          <w:bCs w:val="0"/>
          <w:i w:val="0"/>
          <w:color w:val="000000" w:themeColor="text1"/>
          <w:sz w:val="28"/>
          <w:szCs w:val="28"/>
          <w:highlight w:val="white"/>
          <w:u w:val="none"/>
          <w14:ligatures w14:val="none"/>
        </w:rPr>
      </w:r>
      <w:r/>
      <w:r>
        <w:rPr>
          <w:b w:val="0"/>
          <w:bCs w:val="0"/>
          <w:i w:val="0"/>
          <w:color w:val="000000" w:themeColor="text1"/>
          <w:sz w:val="28"/>
          <w:szCs w:val="28"/>
          <w:highlight w:val="white"/>
          <w14:ligatures w14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  <w:tab w:val="left" w:pos="900" w:leader="none"/>
        </w:tabs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b/>
          <w:i w:val="0"/>
          <w:iCs w:val="0"/>
          <w:color w:val="000000" w:themeColor="text1"/>
          <w:sz w:val="28"/>
          <w:szCs w:val="28"/>
          <w:highlight w:val="white"/>
        </w:rPr>
        <w:t xml:space="preserve">- </w:t>
      </w:r>
      <w:r>
        <w:rPr>
          <w:b/>
          <w:i/>
          <w:iCs/>
          <w:color w:val="000000" w:themeColor="text1"/>
          <w:sz w:val="28"/>
          <w:szCs w:val="28"/>
          <w:highlight w:val="white"/>
        </w:rPr>
        <w:t xml:space="preserve">доходы по дого</w:t>
      </w:r>
      <w:r>
        <w:rPr>
          <w:b/>
          <w:i/>
          <w:iCs/>
          <w:color w:val="000000" w:themeColor="text1"/>
          <w:sz w:val="28"/>
          <w:szCs w:val="28"/>
          <w:highlight w:val="white"/>
        </w:rPr>
        <w:t xml:space="preserve">ворам на размещение рекламных конструкций</w:t>
      </w:r>
      <w:r>
        <w:rPr>
          <w:i/>
          <w:iCs/>
          <w:color w:val="000000" w:themeColor="text1"/>
          <w:sz w:val="28"/>
          <w:szCs w:val="28"/>
          <w:highlight w:val="white"/>
        </w:rPr>
        <w:t xml:space="preserve">, </w:t>
      </w:r>
      <w:r>
        <w:rPr>
          <w:i/>
          <w:iCs/>
          <w:color w:val="000000" w:themeColor="text1"/>
          <w:sz w:val="28"/>
          <w:szCs w:val="28"/>
          <w:highlight w:val="white"/>
        </w:rPr>
        <w:t xml:space="preserve">админист-рируемые департаментом экономики и промышленной политики</w:t>
      </w:r>
      <w:r>
        <w:rPr>
          <w:i/>
          <w:iCs/>
          <w:color w:val="000000" w:themeColor="text1"/>
          <w:sz w:val="28"/>
          <w:szCs w:val="28"/>
          <w:highlight w:val="white"/>
        </w:rPr>
        <w:t xml:space="preserve">, </w:t>
      </w:r>
      <w:r>
        <w:rPr>
          <w:color w:val="000000" w:themeColor="text1"/>
          <w:sz w:val="28"/>
          <w:szCs w:val="28"/>
          <w:highlight w:val="white"/>
        </w:rPr>
        <w:t xml:space="preserve">поступили в сумме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36 937,7</w:t>
      </w:r>
      <w:r>
        <w:rPr>
          <w:color w:val="000000" w:themeColor="text1"/>
          <w:sz w:val="28"/>
          <w:szCs w:val="28"/>
          <w:highlight w:val="white"/>
        </w:rPr>
        <w:t xml:space="preserve"> тыс. руб., что в 1,1 раза превышает </w:t>
      </w:r>
      <w:r>
        <w:rPr>
          <w:color w:val="000000" w:themeColor="text1"/>
          <w:sz w:val="28"/>
          <w:szCs w:val="28"/>
          <w:highlight w:val="white"/>
        </w:rPr>
        <w:t xml:space="preserve">план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отчетного периода </w:t>
      </w:r>
      <w:r>
        <w:rPr>
          <w:color w:val="000000" w:themeColor="text1"/>
          <w:sz w:val="28"/>
          <w:szCs w:val="28"/>
          <w:highlight w:val="white"/>
        </w:rPr>
        <w:t xml:space="preserve">(32 173,1 </w:t>
      </w:r>
      <w:r>
        <w:rPr>
          <w:color w:val="000000" w:themeColor="text1"/>
          <w:sz w:val="28"/>
          <w:szCs w:val="28"/>
          <w:highlight w:val="white"/>
        </w:rPr>
        <w:t xml:space="preserve">тыс.руб.) </w:t>
      </w:r>
      <w:r>
        <w:rPr>
          <w:color w:val="000000" w:themeColor="text1"/>
          <w:sz w:val="28"/>
          <w:szCs w:val="28"/>
          <w:highlight w:val="white"/>
        </w:rPr>
        <w:t xml:space="preserve">и составляет 31,0 % к плану года (119 058,5 тыс. руб.).</w:t>
      </w:r>
      <w:r>
        <w:rPr>
          <w:color w:val="000000" w:themeColor="text1"/>
          <w:sz w:val="28"/>
          <w:szCs w:val="28"/>
          <w:highlight w:val="non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Перевыполнение плана связано с поступлением авансовых платежей за май 2026 года;</w:t>
      </w:r>
      <w:r>
        <w:rPr>
          <w:color w:val="000000" w:themeColor="text1"/>
          <w:sz w:val="28"/>
          <w:szCs w:val="28"/>
          <w:highlight w:val="non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none"/>
        </w:rPr>
        <w:suppressLineNumbers w:val="0"/>
      </w:pPr>
      <w:r>
        <w:rPr>
          <w:b/>
          <w:i w:val="0"/>
          <w:iCs w:val="0"/>
          <w:color w:val="000000" w:themeColor="text1"/>
          <w:sz w:val="28"/>
          <w:szCs w:val="28"/>
          <w:highlight w:val="white"/>
        </w:rPr>
        <w:t xml:space="preserve">- </w:t>
      </w:r>
      <w:r>
        <w:rPr>
          <w:b/>
          <w:i/>
          <w:iCs/>
          <w:color w:val="000000" w:themeColor="text1"/>
          <w:sz w:val="28"/>
          <w:szCs w:val="28"/>
          <w:highlight w:val="white"/>
        </w:rPr>
        <w:t xml:space="preserve">доходы по договорам на размещение нестационарных объектов</w:t>
      </w:r>
      <w:r>
        <w:rPr>
          <w:i/>
          <w:iCs/>
          <w:color w:val="000000" w:themeColor="text1"/>
          <w:sz w:val="28"/>
          <w:szCs w:val="28"/>
          <w:highlight w:val="white"/>
        </w:rPr>
        <w:t xml:space="preserve">, </w:t>
      </w:r>
      <w:r>
        <w:rPr>
          <w:i/>
          <w:iCs/>
          <w:color w:val="000000" w:themeColor="text1"/>
          <w:sz w:val="28"/>
          <w:szCs w:val="28"/>
          <w:highlight w:val="white"/>
        </w:rPr>
        <w:t xml:space="preserve">админист-рируемые департаментом экономики и промышленной политики</w:t>
      </w:r>
      <w:r>
        <w:rPr>
          <w:i/>
          <w:iCs/>
          <w:color w:val="000000" w:themeColor="text1"/>
          <w:sz w:val="28"/>
          <w:szCs w:val="28"/>
          <w:highlight w:val="white"/>
        </w:rPr>
        <w:t xml:space="preserve">,</w:t>
      </w:r>
      <w:r>
        <w:rPr>
          <w:i/>
          <w:iCs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поступили в сумм</w:t>
      </w:r>
      <w:r>
        <w:rPr>
          <w:color w:val="000000" w:themeColor="text1"/>
          <w:sz w:val="28"/>
          <w:szCs w:val="28"/>
          <w:highlight w:val="white"/>
        </w:rPr>
        <w:t xml:space="preserve">е</w:t>
      </w:r>
      <w:r>
        <w:rPr>
          <w:color w:val="000000" w:themeColor="text1"/>
          <w:sz w:val="28"/>
          <w:szCs w:val="28"/>
          <w:highlight w:val="white"/>
        </w:rPr>
        <w:t xml:space="preserve">       5 391,8</w:t>
      </w:r>
      <w:r>
        <w:rPr>
          <w:color w:val="000000" w:themeColor="text1"/>
          <w:sz w:val="28"/>
          <w:szCs w:val="28"/>
          <w:highlight w:val="white"/>
        </w:rPr>
        <w:t xml:space="preserve"> тыс. руб., что в 2,3 раза превышает план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отчетного </w:t>
      </w:r>
      <w:r>
        <w:rPr>
          <w:rFonts w:eastAsia="Calibri"/>
          <w:color w:val="000000" w:themeColor="text1"/>
          <w:sz w:val="28"/>
          <w:szCs w:val="28"/>
          <w:highlight w:val="white"/>
        </w:rPr>
        <w:t xml:space="preserve">периода</w:t>
      </w:r>
      <w:r>
        <w:rPr>
          <w:color w:val="000000" w:themeColor="text1"/>
          <w:sz w:val="28"/>
          <w:szCs w:val="28"/>
          <w:highlight w:val="white"/>
        </w:rPr>
        <w:t xml:space="preserve"> (2 358,7 </w:t>
      </w:r>
      <w:r>
        <w:rPr>
          <w:color w:val="000000" w:themeColor="text1"/>
          <w:sz w:val="28"/>
          <w:szCs w:val="28"/>
          <w:highlight w:val="white"/>
        </w:rPr>
        <w:t xml:space="preserve">тыс. руб.</w:t>
      </w:r>
      <w:r>
        <w:rPr>
          <w:color w:val="000000" w:themeColor="text1"/>
          <w:sz w:val="28"/>
          <w:szCs w:val="28"/>
          <w:highlight w:val="white"/>
        </w:rPr>
        <w:t xml:space="preserve">)    и составляет 50,9 % к плану года (10 589,6 тыс. руб.).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0"/>
          <w:szCs w:val="20"/>
          <w:highlight w:val="white"/>
        </w:rPr>
        <w:suppressLineNumbers w:val="0"/>
      </w:pPr>
      <w:r>
        <w:rPr>
          <w:color w:val="000000" w:themeColor="text1"/>
          <w:sz w:val="20"/>
          <w:szCs w:val="20"/>
          <w:highlight w:val="none"/>
        </w:rPr>
      </w:r>
      <w:r>
        <w:rPr>
          <w:color w:val="000000" w:themeColor="text1"/>
          <w:sz w:val="20"/>
          <w:szCs w:val="20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Перевыполнение плана обусловлено поступлением авансовых платежей</w:t>
      </w:r>
      <w:r>
        <w:rPr>
          <w:color w:val="000000" w:themeColor="text1"/>
          <w:sz w:val="28"/>
          <w:szCs w:val="28"/>
          <w:highlight w:val="white"/>
        </w:rPr>
        <w:t xml:space="preserve"> за май 2026 года</w:t>
      </w:r>
      <w:r>
        <w:rPr>
          <w:color w:val="000000" w:themeColor="text1"/>
          <w:sz w:val="28"/>
          <w:szCs w:val="28"/>
          <w:highlight w:val="non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none"/>
          <w:u w:val="none"/>
        </w:rPr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709" w:leader="none"/>
        </w:tabs>
        <w:rPr>
          <w:b w:val="0"/>
          <w:bCs w:val="0"/>
          <w:i w:val="0"/>
          <w:color w:val="000000" w:themeColor="text1"/>
          <w:sz w:val="28"/>
          <w:szCs w:val="28"/>
          <w:highlight w:val="none"/>
          <w:u w:val="none"/>
        </w:rPr>
        <w:suppressLineNumbers w:val="0"/>
      </w:pPr>
      <w:r>
        <w:rPr>
          <w:b/>
          <w:color w:val="000000" w:themeColor="text1"/>
          <w:sz w:val="28"/>
          <w:szCs w:val="28"/>
          <w:highlight w:val="white"/>
        </w:rPr>
        <w:t xml:space="preserve">Дох</w:t>
      </w:r>
      <w:r>
        <w:rPr>
          <w:b/>
          <w:color w:val="000000" w:themeColor="text1"/>
          <w:sz w:val="28"/>
          <w:szCs w:val="28"/>
          <w:highlight w:val="white"/>
        </w:rPr>
        <w:t xml:space="preserve">о</w:t>
      </w:r>
      <w:r>
        <w:rPr>
          <w:b/>
          <w:color w:val="000000" w:themeColor="text1"/>
          <w:sz w:val="28"/>
          <w:szCs w:val="28"/>
          <w:highlight w:val="white"/>
        </w:rPr>
        <w:t xml:space="preserve">ды от оказания платных услуг (работ) и компенсации затрат государства</w:t>
      </w:r>
      <w:r>
        <w:rPr>
          <w:color w:val="000000" w:themeColor="text1"/>
          <w:sz w:val="28"/>
          <w:szCs w:val="28"/>
          <w:highlight w:val="white"/>
        </w:rPr>
        <w:t xml:space="preserve"> поступили в сумме 1 820 229,2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тыс. руб., что составляет 97,8</w:t>
      </w:r>
      <w:r>
        <w:rPr>
          <w:color w:val="000000" w:themeColor="text1"/>
          <w:sz w:val="28"/>
          <w:szCs w:val="28"/>
          <w:highlight w:val="white"/>
        </w:rPr>
        <w:t xml:space="preserve"> % к плану отчетного периода</w:t>
      </w:r>
      <w:r>
        <w:rPr>
          <w:color w:val="000000" w:themeColor="text1"/>
          <w:sz w:val="28"/>
          <w:szCs w:val="28"/>
          <w:highlight w:val="white"/>
        </w:rPr>
        <w:t xml:space="preserve"> (1 861 196,2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тыс. руб.) и 31,7</w:t>
      </w:r>
      <w:r>
        <w:rPr>
          <w:color w:val="000000" w:themeColor="text1"/>
          <w:sz w:val="28"/>
          <w:szCs w:val="28"/>
          <w:highlight w:val="white"/>
        </w:rPr>
        <w:t xml:space="preserve"> % к плану го</w:t>
      </w:r>
      <w:r>
        <w:rPr>
          <w:color w:val="000000" w:themeColor="text1"/>
          <w:sz w:val="28"/>
          <w:szCs w:val="28"/>
          <w:highlight w:val="white"/>
        </w:rPr>
        <w:t xml:space="preserve">да (</w:t>
      </w:r>
      <w:r>
        <w:rPr>
          <w:color w:val="000000" w:themeColor="text1"/>
          <w:sz w:val="28"/>
          <w:szCs w:val="28"/>
          <w:highlight w:val="white"/>
        </w:rPr>
        <w:t xml:space="preserve">5 749 563,7 </w:t>
      </w:r>
      <w:r>
        <w:rPr>
          <w:color w:val="000000" w:themeColor="text1"/>
          <w:sz w:val="28"/>
          <w:szCs w:val="28"/>
          <w:highlight w:val="white"/>
        </w:rPr>
        <w:t xml:space="preserve">тыс. </w:t>
      </w:r>
      <w:r>
        <w:rPr>
          <w:color w:val="000000" w:themeColor="text1"/>
          <w:sz w:val="28"/>
          <w:szCs w:val="28"/>
          <w:highlight w:val="white"/>
        </w:rPr>
        <w:t xml:space="preserve">руб.).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none"/>
          <w:u w:val="none"/>
        </w:rPr>
        <w:t xml:space="preserve">Относительно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none"/>
          <w:u w:val="none"/>
        </w:rPr>
        <w:t xml:space="preserve">аналогичного периода прошлого года поступления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none"/>
          <w:u w:val="none"/>
        </w:rPr>
        <w:t xml:space="preserve"> составили 102,3 %.</w:t>
      </w:r>
      <w:r>
        <w:rPr>
          <w:b w:val="0"/>
          <w:bCs w:val="0"/>
          <w:i w:val="0"/>
          <w:color w:val="000000" w:themeColor="text1"/>
          <w:sz w:val="28"/>
          <w:szCs w:val="28"/>
          <w:highlight w:val="none"/>
          <w:u w:val="none"/>
        </w:rPr>
      </w:r>
      <w:r>
        <w:rPr>
          <w:b w:val="0"/>
          <w:bCs w:val="0"/>
          <w:i w:val="0"/>
          <w:color w:val="000000" w:themeColor="text1"/>
          <w:sz w:val="28"/>
          <w:szCs w:val="28"/>
          <w:highlight w:val="none"/>
          <w:u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709" w:leader="none"/>
        </w:tabs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В том числе: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left="0" w:right="0" w:firstLine="720"/>
        <w:jc w:val="both"/>
        <w:spacing w:before="0" w:after="0" w:line="240" w:lineRule="auto"/>
        <w:rPr>
          <w:i w:val="0"/>
          <w:iCs w:val="0"/>
          <w:color w:val="000000" w:themeColor="text1"/>
          <w:sz w:val="28"/>
          <w:szCs w:val="28"/>
          <w:highlight w:val="none"/>
          <w14:ligatures w14:val="none"/>
        </w:rPr>
        <w:suppressLineNumbers w:val="0"/>
      </w:pP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-</w:t>
      </w:r>
      <w:r>
        <w:rPr>
          <w:b/>
          <w:bCs/>
          <w:i w:val="0"/>
          <w:i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средства от реализации проездных документов отдельным категориям граждан города Перми</w:t>
      </w:r>
      <w:r>
        <w:rPr>
          <w:b/>
          <w:bCs/>
          <w:i w:val="0"/>
          <w:iCs w:val="0"/>
          <w:color w:val="000000" w:themeColor="text1"/>
          <w:sz w:val="28"/>
          <w:szCs w:val="28"/>
          <w:highlight w:val="white"/>
        </w:rPr>
        <w:t xml:space="preserve">,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i/>
          <w:iCs/>
          <w:color w:val="000000" w:themeColor="text1"/>
          <w:sz w:val="28"/>
          <w:szCs w:val="28"/>
          <w:highlight w:val="white"/>
        </w:rPr>
        <w:t xml:space="preserve">администрируемые департаментом транспорта,</w:t>
      </w:r>
      <w:r>
        <w:rPr>
          <w:i/>
          <w:iCs/>
          <w:color w:val="000000" w:themeColor="text1"/>
          <w:sz w:val="28"/>
          <w:szCs w:val="28"/>
          <w:highlight w:val="white"/>
        </w:rPr>
        <w:t xml:space="preserve"> 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поступили в сумме 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243 712,8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 тыс. руб., или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101,2 % к плану 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отчетного периода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 (</w:t>
      </w:r>
      <w:r>
        <w:rPr>
          <w:rFonts w:ascii="Times New Roman" w:hAnsi="Times New Roman" w:eastAsia="Times New Roman" w:cs="Times New Roman"/>
          <w:b w:val="0"/>
          <w:i w:val="0"/>
          <w:iCs w:val="0"/>
          <w:strike w:val="0"/>
          <w:color w:val="000000" w:themeColor="text1"/>
          <w:sz w:val="28"/>
          <w:highlight w:val="white"/>
          <w:u w:val="none"/>
          <w:vertAlign w:val="baseline"/>
        </w:rPr>
        <w:t xml:space="preserve">240 793,0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                    тыс. руб.) и 36,8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 % к плану года (</w:t>
      </w:r>
      <w:r>
        <w:rPr>
          <w:rFonts w:ascii="Times New Roman" w:hAnsi="Times New Roman" w:eastAsia="Times New Roman" w:cs="Times New Roman"/>
          <w:b w:val="0"/>
          <w:i w:val="0"/>
          <w:iCs w:val="0"/>
          <w:strike w:val="0"/>
          <w:color w:val="000000" w:themeColor="text1"/>
          <w:sz w:val="28"/>
          <w:highlight w:val="white"/>
          <w:u w:val="none"/>
          <w:vertAlign w:val="baseline"/>
        </w:rPr>
        <w:t xml:space="preserve">662 855,1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 тыс. руб.);</w:t>
      </w:r>
      <w:r>
        <w:rPr>
          <w:i w:val="0"/>
          <w:iCs w:val="0"/>
          <w:color w:val="000000" w:themeColor="text1"/>
          <w:sz w:val="28"/>
          <w:szCs w:val="28"/>
          <w:highlight w:val="none"/>
          <w14:ligatures w14:val="none"/>
        </w:rPr>
      </w:r>
      <w:r>
        <w:rPr>
          <w:i w:val="0"/>
          <w:iCs w:val="0"/>
          <w:color w:val="000000" w:themeColor="text1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i w:val="0"/>
          <w:iCs w:val="0"/>
          <w:color w:val="000000" w:themeColor="text1"/>
          <w:sz w:val="28"/>
          <w:szCs w:val="28"/>
          <w:highlight w:val="white"/>
          <w14:ligatures w14:val="none"/>
        </w:rPr>
        <w:suppressLineNumbers w:val="0"/>
      </w:pP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i/>
          <w:iCs/>
          <w:color w:val="000000" w:themeColor="text1"/>
          <w:sz w:val="28"/>
          <w:szCs w:val="28"/>
          <w:highlight w:val="white"/>
        </w:rPr>
        <w:t xml:space="preserve">-</w:t>
      </w:r>
      <w:r>
        <w:rPr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 средства от реализации единых проездных документов, </w:t>
      </w:r>
      <w:r>
        <w:rPr>
          <w:i/>
          <w:iCs/>
          <w:color w:val="000000" w:themeColor="text1"/>
          <w:sz w:val="28"/>
          <w:szCs w:val="28"/>
          <w:highlight w:val="white"/>
        </w:rPr>
        <w:t xml:space="preserve">администрируемые департаментом транспорта,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поступили в сумме </w:t>
      </w:r>
      <w:r>
        <w:rPr>
          <w:rFonts w:ascii="Times New Roman" w:hAnsi="Times New Roman" w:eastAsia="Times New Roman" w:cs="Times New Roman"/>
          <w:b w:val="0"/>
          <w:i w:val="0"/>
          <w:iCs w:val="0"/>
          <w:strike w:val="0"/>
          <w:color w:val="000000" w:themeColor="text1"/>
          <w:sz w:val="28"/>
          <w:highlight w:val="white"/>
          <w:u w:val="none"/>
          <w:vertAlign w:val="baseline"/>
        </w:rPr>
        <w:t xml:space="preserve">189 236,3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 тыс. руб., или 100,6 %            к плану 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отчетного периода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 (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188 072,8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 тыс. руб.) и 38,8 % к плану года (</w:t>
      </w:r>
      <w:r>
        <w:rPr>
          <w:rFonts w:ascii="Times New Roman" w:hAnsi="Times New Roman" w:eastAsia="Times New Roman" w:cs="Times New Roman"/>
          <w:b w:val="0"/>
          <w:i w:val="0"/>
          <w:iCs w:val="0"/>
          <w:strike w:val="0"/>
          <w:color w:val="000000" w:themeColor="text1"/>
          <w:sz w:val="28"/>
          <w:highlight w:val="white"/>
          <w:u w:val="none"/>
          <w:vertAlign w:val="baseline"/>
        </w:rPr>
        <w:t xml:space="preserve">487 449,7                  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тыс. руб.);</w:t>
      </w:r>
      <w:r>
        <w:rPr>
          <w:i w:val="0"/>
          <w:iCs w:val="0"/>
          <w:color w:val="000000" w:themeColor="text1"/>
          <w:sz w:val="28"/>
          <w:szCs w:val="28"/>
          <w:highlight w:val="white"/>
          <w14:ligatures w14:val="none"/>
        </w:rPr>
      </w:r>
      <w:r>
        <w:rPr>
          <w:i w:val="0"/>
          <w:iCs w:val="0"/>
          <w:color w:val="000000" w:themeColor="text1"/>
          <w:sz w:val="28"/>
          <w:szCs w:val="28"/>
          <w:highlight w:val="white"/>
          <w14:ligatures w14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709" w:leader="none"/>
        </w:tabs>
        <w:rPr>
          <w:i w:val="0"/>
          <w:iCs w:val="0"/>
          <w:color w:val="000000" w:themeColor="text1"/>
          <w:sz w:val="28"/>
          <w:szCs w:val="28"/>
          <w:highlight w:val="white"/>
          <w14:ligatures w14:val="none"/>
        </w:rPr>
        <w:suppressLineNumbers w:val="0"/>
      </w:pP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- </w:t>
      </w:r>
      <w:r>
        <w:rPr>
          <w:b/>
          <w:bCs/>
          <w:i/>
          <w:iCs/>
          <w:color w:val="000000" w:themeColor="text1"/>
          <w:sz w:val="28"/>
          <w:szCs w:val="28"/>
          <w:highlight w:val="white"/>
        </w:rPr>
        <w:t xml:space="preserve">средства от перечисления платы за проезд пассажиров и провоз багажа, </w:t>
      </w:r>
      <w:r>
        <w:rPr>
          <w:i/>
          <w:iCs/>
          <w:color w:val="000000" w:themeColor="text1"/>
          <w:sz w:val="28"/>
          <w:szCs w:val="28"/>
          <w:highlight w:val="white"/>
        </w:rPr>
        <w:t xml:space="preserve">администрируемые департаментом транспорта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, поступили в сумме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 w:val="0"/>
          <w:i w:val="0"/>
          <w:iCs w:val="0"/>
          <w:strike w:val="0"/>
          <w:color w:val="000000" w:themeColor="text1"/>
          <w:sz w:val="28"/>
          <w:highlight w:val="white"/>
          <w:u w:val="none"/>
          <w:vertAlign w:val="baseline"/>
        </w:rPr>
        <w:t xml:space="preserve">1 347 284,9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                 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тыс. руб., или 94,2 % к плану 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отчетного периода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 (</w:t>
      </w:r>
      <w:r>
        <w:rPr>
          <w:rFonts w:ascii="Times New Roman" w:hAnsi="Times New Roman" w:eastAsia="Times New Roman" w:cs="Times New Roman"/>
          <w:b w:val="0"/>
          <w:i w:val="0"/>
          <w:iCs w:val="0"/>
          <w:strike w:val="0"/>
          <w:color w:val="000000" w:themeColor="text1"/>
          <w:sz w:val="28"/>
          <w:highlight w:val="white"/>
          <w:u w:val="none"/>
          <w:vertAlign w:val="baseline"/>
        </w:rPr>
        <w:t xml:space="preserve">1 430 352,4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 тыс. руб.) и 29,3 %                          к плану года (</w:t>
      </w:r>
      <w:r>
        <w:rPr>
          <w:rFonts w:ascii="Times New Roman" w:hAnsi="Times New Roman" w:eastAsia="Times New Roman" w:cs="Times New Roman"/>
          <w:b w:val="0"/>
          <w:i w:val="0"/>
          <w:iCs w:val="0"/>
          <w:strike w:val="0"/>
          <w:color w:val="000000" w:themeColor="text1"/>
          <w:sz w:val="28"/>
          <w:highlight w:val="white"/>
          <w:u w:val="none"/>
          <w:vertAlign w:val="baseline"/>
        </w:rPr>
        <w:t xml:space="preserve">4 592 971,5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 тыс. руб.)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i w:val="0"/>
          <w:iCs w:val="0"/>
          <w:color w:val="000000" w:themeColor="text1"/>
          <w:sz w:val="28"/>
          <w:szCs w:val="28"/>
          <w:highlight w:val="white"/>
          <w14:ligatures w14:val="none"/>
        </w:rPr>
      </w:r>
      <w:r>
        <w:rPr>
          <w:i w:val="0"/>
          <w:iCs w:val="0"/>
          <w:color w:val="000000" w:themeColor="text1"/>
          <w:sz w:val="28"/>
          <w:szCs w:val="28"/>
          <w:highlight w:val="white"/>
          <w14:ligatures w14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  <w:tab w:val="left" w:pos="709" w:leader="none"/>
          <w:tab w:val="left" w:pos="900" w:leader="none"/>
        </w:tabs>
        <w:rPr>
          <w:strike/>
          <w:color w:val="000000" w:themeColor="text1"/>
          <w:sz w:val="28"/>
          <w:szCs w:val="28"/>
          <w:highlight w:val="white"/>
        </w:rPr>
        <w:suppressLineNumbers w:val="0"/>
      </w:pPr>
      <w:r>
        <w:rPr>
          <w:i w:val="0"/>
          <w:iCs w:val="0"/>
          <w:strike w:val="0"/>
          <w:color w:val="000000" w:themeColor="text1"/>
          <w:sz w:val="28"/>
          <w:szCs w:val="28"/>
          <w:highlight w:val="white"/>
        </w:rPr>
        <w:t xml:space="preserve">В целом по до</w:t>
      </w:r>
      <w:r>
        <w:rPr>
          <w:strike w:val="0"/>
          <w:color w:val="000000" w:themeColor="text1"/>
          <w:sz w:val="28"/>
          <w:szCs w:val="28"/>
          <w:highlight w:val="white"/>
        </w:rPr>
        <w:t xml:space="preserve">ходам от платы за проезд выполнение составило</w:t>
      </w:r>
      <w:r>
        <w:rPr>
          <w:strike w:val="0"/>
          <w:color w:val="000000" w:themeColor="text1"/>
          <w:sz w:val="28"/>
          <w:szCs w:val="28"/>
          <w:highlight w:val="white"/>
        </w:rPr>
        <w:t xml:space="preserve"> 95,8 %</w:t>
      </w:r>
      <w:r>
        <w:rPr>
          <w:strike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strike w:val="0"/>
          <w:color w:val="000000" w:themeColor="text1"/>
          <w:sz w:val="28"/>
          <w:szCs w:val="28"/>
          <w:highlight w:val="white"/>
        </w:rPr>
        <w:t xml:space="preserve">от плана отчетного периода.</w:t>
      </w:r>
      <w:r>
        <w:rPr>
          <w:strike/>
          <w:color w:val="000000" w:themeColor="text1"/>
          <w:sz w:val="28"/>
          <w:szCs w:val="28"/>
          <w:highlight w:val="white"/>
        </w:rPr>
      </w:r>
      <w:r>
        <w:rPr>
          <w:strike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strike w:val="0"/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Неполное исполнение </w:t>
      </w:r>
      <w:r>
        <w:rPr>
          <w:color w:val="000000" w:themeColor="text1"/>
          <w:sz w:val="28"/>
          <w:szCs w:val="28"/>
          <w:highlight w:val="white"/>
        </w:rPr>
        <w:t xml:space="preserve">пл</w:t>
      </w:r>
      <w:r>
        <w:rPr>
          <w:color w:val="000000" w:themeColor="text1"/>
          <w:sz w:val="28"/>
          <w:szCs w:val="28"/>
          <w:highlight w:val="white"/>
        </w:rPr>
        <w:t xml:space="preserve">а</w:t>
      </w:r>
      <w:r>
        <w:rPr>
          <w:color w:val="000000" w:themeColor="text1"/>
          <w:sz w:val="28"/>
          <w:szCs w:val="28"/>
          <w:highlight w:val="white"/>
        </w:rPr>
        <w:t xml:space="preserve">на </w:t>
      </w:r>
      <w:r>
        <w:rPr>
          <w:color w:val="000000" w:themeColor="text1"/>
          <w:sz w:val="28"/>
          <w:szCs w:val="28"/>
          <w:highlight w:val="white"/>
        </w:rPr>
        <w:t xml:space="preserve">отчетного периода</w:t>
      </w:r>
      <w:r>
        <w:rPr>
          <w:color w:val="000000" w:themeColor="text1"/>
          <w:sz w:val="28"/>
          <w:szCs w:val="28"/>
          <w:highlight w:val="white"/>
        </w:rPr>
        <w:t xml:space="preserve"> связано с недостижением запланированного объема </w:t>
      </w:r>
      <w:r>
        <w:rPr>
          <w:color w:val="000000" w:themeColor="text1"/>
          <w:sz w:val="28"/>
          <w:highlight w:val="white"/>
        </w:rPr>
        <w:t xml:space="preserve"> пассажиропотока </w:t>
      </w:r>
      <w:r>
        <w:rPr>
          <w:strike w:val="0"/>
          <w:color w:val="000000" w:themeColor="text1"/>
          <w:sz w:val="28"/>
          <w:szCs w:val="28"/>
          <w:highlight w:val="white"/>
        </w:rPr>
        <w:t xml:space="preserve">(при плане 62 052,9 тыс. чел., факт –         58 271,4 </w:t>
      </w:r>
      <w:r>
        <w:rPr>
          <w:strike w:val="0"/>
          <w:color w:val="000000" w:themeColor="text1"/>
          <w:sz w:val="28"/>
          <w:szCs w:val="28"/>
          <w:highlight w:val="white"/>
        </w:rPr>
        <w:t xml:space="preserve">тыс. чел.)</w:t>
      </w:r>
      <w:r>
        <w:rPr>
          <w:strike w:val="0"/>
          <w:color w:val="000000" w:themeColor="text1"/>
          <w:sz w:val="28"/>
          <w:szCs w:val="28"/>
          <w:highlight w:val="white"/>
        </w:rPr>
        <w:t xml:space="preserve">.</w:t>
      </w:r>
      <w:r>
        <w:rPr>
          <w:strike w:val="0"/>
          <w:color w:val="000000" w:themeColor="text1"/>
          <w:sz w:val="28"/>
          <w:szCs w:val="28"/>
          <w:highlight w:val="white"/>
        </w:rPr>
      </w:r>
      <w:r>
        <w:rPr>
          <w:strike w:val="0"/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7030a0"/>
          <w:sz w:val="28"/>
          <w:szCs w:val="28"/>
          <w:highlight w:val="green"/>
        </w:rPr>
        <w:suppressLineNumbers w:val="0"/>
      </w:pPr>
      <w:r>
        <w:rPr>
          <w:color w:val="7030a0"/>
          <w:sz w:val="28"/>
          <w:highlight w:val="none"/>
        </w:rPr>
      </w:r>
      <w:r>
        <w:rPr>
          <w:color w:val="7030a0"/>
          <w:sz w:val="28"/>
          <w:szCs w:val="28"/>
          <w:highlight w:val="green"/>
        </w:rPr>
      </w:r>
      <w:r>
        <w:rPr>
          <w:color w:val="7030a0"/>
          <w:sz w:val="28"/>
          <w:szCs w:val="28"/>
          <w:highlight w:val="green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b/>
          <w:color w:val="000000" w:themeColor="text1"/>
          <w:sz w:val="28"/>
          <w:szCs w:val="28"/>
          <w:highlight w:val="white"/>
        </w:rPr>
        <w:t xml:space="preserve">Доходы от продажи земельных </w:t>
      </w:r>
      <w:r>
        <w:rPr>
          <w:b/>
          <w:color w:val="000000" w:themeColor="text1"/>
          <w:sz w:val="28"/>
          <w:szCs w:val="28"/>
          <w:highlight w:val="white"/>
        </w:rPr>
        <w:t xml:space="preserve">участков, государственная собственность                   на которые не разграничена</w:t>
      </w:r>
      <w:r>
        <w:rPr>
          <w:b/>
          <w:color w:val="000000" w:themeColor="text1"/>
          <w:sz w:val="28"/>
          <w:szCs w:val="28"/>
          <w:highlight w:val="white"/>
        </w:rPr>
        <w:t xml:space="preserve">, </w:t>
      </w:r>
      <w:r>
        <w:rPr>
          <w:rFonts w:eastAsia="Calibri"/>
          <w:i/>
          <w:iCs/>
          <w:color w:val="000000" w:themeColor="text1"/>
          <w:sz w:val="28"/>
          <w:szCs w:val="28"/>
          <w:highlight w:val="white"/>
        </w:rPr>
        <w:t xml:space="preserve">администрируемые департаментом земельных отношений</w:t>
      </w:r>
      <w:r>
        <w:rPr>
          <w:rFonts w:eastAsia="Calibri"/>
          <w:i/>
          <w:iCs/>
          <w:color w:val="000000" w:themeColor="text1"/>
          <w:sz w:val="28"/>
          <w:szCs w:val="28"/>
          <w:highlight w:val="white"/>
        </w:rPr>
        <w:t xml:space="preserve">,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 поступили в сумме </w:t>
      </w:r>
      <w:r>
        <w:rPr>
          <w:rFonts w:ascii="Times New Roman" w:hAnsi="Times New Roman" w:eastAsia="Times New Roman" w:cs="Times New Roman"/>
          <w:b w:val="0"/>
          <w:i w:val="0"/>
          <w:iCs w:val="0"/>
          <w:strike w:val="0"/>
          <w:color w:val="000000" w:themeColor="text1"/>
          <w:sz w:val="28"/>
          <w:highlight w:val="white"/>
          <w:u w:val="none"/>
          <w:vertAlign w:val="baseline"/>
        </w:rPr>
        <w:t xml:space="preserve">77 516,1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 тыс. руб., что в 1,5 раза превышает план отчетного периода (5</w:t>
      </w:r>
      <w:r>
        <w:rPr>
          <w:rFonts w:ascii="Times New Roman" w:hAnsi="Times New Roman" w:eastAsia="Times New Roman" w:cs="Times New Roman"/>
          <w:b w:val="0"/>
          <w:i w:val="0"/>
          <w:iCs w:val="0"/>
          <w:strike w:val="0"/>
          <w:color w:val="000000" w:themeColor="text1"/>
          <w:sz w:val="28"/>
          <w:highlight w:val="white"/>
          <w:u w:val="none"/>
          <w:vertAlign w:val="baseline"/>
        </w:rPr>
        <w:t xml:space="preserve">1 653,8</w:t>
      </w:r>
      <w:r>
        <w:rPr>
          <w:i w:val="0"/>
          <w:iCs w:val="0"/>
          <w:color w:val="000000" w:themeColor="text1"/>
          <w:sz w:val="28"/>
          <w:szCs w:val="28"/>
          <w:highlight w:val="white"/>
        </w:rPr>
        <w:t xml:space="preserve"> тыс. </w:t>
      </w:r>
      <w:r>
        <w:rPr>
          <w:color w:val="000000" w:themeColor="text1"/>
          <w:sz w:val="28"/>
          <w:szCs w:val="28"/>
          <w:highlight w:val="white"/>
        </w:rPr>
        <w:t xml:space="preserve">руб.) и составляет 35,7</w:t>
      </w:r>
      <w:r>
        <w:rPr>
          <w:color w:val="000000" w:themeColor="text1"/>
          <w:sz w:val="28"/>
          <w:szCs w:val="28"/>
          <w:highlight w:val="white"/>
        </w:rPr>
        <w:t xml:space="preserve"> % к плану года (216 854,0              тыс. руб.).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  <w:u w:val="none"/>
        </w:rPr>
        <w:t xml:space="preserve">Относительно 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  <w:u w:val="none"/>
        </w:rPr>
        <w:t xml:space="preserve">аналогичного периода прошлого года поступления</w:t>
      </w:r>
      <w:r>
        <w:rPr>
          <w:b w:val="0"/>
          <w:bCs w:val="0"/>
          <w:i w:val="0"/>
          <w:iCs w:val="0"/>
          <w:color w:val="000000" w:themeColor="text1"/>
          <w:sz w:val="28"/>
          <w:szCs w:val="28"/>
          <w:highlight w:val="white"/>
          <w:u w:val="none"/>
        </w:rPr>
        <w:t xml:space="preserve"> составили 119,4 %.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В январе – апрел</w:t>
      </w:r>
      <w:r>
        <w:rPr>
          <w:color w:val="000000" w:themeColor="text1"/>
          <w:sz w:val="28"/>
          <w:szCs w:val="28"/>
          <w:highlight w:val="white"/>
        </w:rPr>
        <w:t xml:space="preserve">е</w:t>
      </w:r>
      <w:r>
        <w:rPr>
          <w:color w:val="000000" w:themeColor="text1"/>
          <w:sz w:val="28"/>
          <w:szCs w:val="28"/>
          <w:highlight w:val="white"/>
        </w:rPr>
        <w:t xml:space="preserve"> на аукционах реализовано в собственность </w:t>
      </w:r>
      <w:r>
        <w:rPr>
          <w:color w:val="000000" w:themeColor="text1"/>
          <w:sz w:val="28"/>
          <w:szCs w:val="28"/>
          <w:highlight w:val="white"/>
        </w:rPr>
        <w:t xml:space="preserve">20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земельных участков, предназначенных под ИЖС, с превышением начальной цены  в 1,06 раза.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num" w:pos="0" w:leader="none"/>
          <w:tab w:val="left" w:pos="709" w:leader="none"/>
        </w:tabs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  <w:t xml:space="preserve">П</w:t>
      </w:r>
      <w:r>
        <w:rPr>
          <w:color w:val="000000" w:themeColor="text1"/>
          <w:sz w:val="28"/>
          <w:szCs w:val="28"/>
          <w:highlight w:val="white"/>
        </w:rPr>
        <w:t xml:space="preserve">ос</w:t>
      </w:r>
      <w:r>
        <w:rPr>
          <w:color w:val="000000" w:themeColor="text1"/>
          <w:sz w:val="28"/>
          <w:szCs w:val="28"/>
          <w:highlight w:val="white"/>
        </w:rPr>
        <w:t xml:space="preserve">тупление средств от продажи земельных участков носит заявительный характер</w:t>
      </w:r>
      <w:r>
        <w:rPr>
          <w:color w:val="000000" w:themeColor="text1"/>
          <w:sz w:val="28"/>
          <w:szCs w:val="28"/>
          <w:highlight w:val="white"/>
        </w:rPr>
        <w:t xml:space="preserve">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num" w:pos="0" w:leader="none"/>
          <w:tab w:val="left" w:pos="709" w:leader="none"/>
        </w:tabs>
        <w:rPr>
          <w:color w:val="7030a0"/>
          <w:sz w:val="28"/>
          <w:szCs w:val="28"/>
          <w:highlight w:val="white"/>
        </w:rPr>
        <w:suppressLineNumbers w:val="0"/>
      </w:pPr>
      <w:r>
        <w:rPr>
          <w:color w:val="7030a0"/>
          <w:sz w:val="28"/>
          <w:szCs w:val="28"/>
          <w:highlight w:val="white"/>
        </w:rPr>
      </w:r>
      <w:r>
        <w:rPr>
          <w:color w:val="7030a0"/>
          <w:sz w:val="28"/>
          <w:szCs w:val="28"/>
          <w:highlight w:val="white"/>
        </w:rPr>
      </w:r>
      <w:r>
        <w:rPr>
          <w:color w:val="7030a0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num" w:pos="0" w:leader="none"/>
          <w:tab w:val="left" w:pos="709" w:leader="none"/>
        </w:tabs>
        <w:rPr>
          <w:color w:val="auto"/>
          <w:sz w:val="28"/>
          <w:szCs w:val="28"/>
          <w:highlight w:val="none"/>
        </w:rPr>
        <w:suppressLineNumbers w:val="0"/>
      </w:pPr>
      <w:r>
        <w:rPr>
          <w:b/>
          <w:color w:val="auto"/>
          <w:sz w:val="28"/>
          <w:szCs w:val="28"/>
          <w:highlight w:val="white"/>
        </w:rPr>
        <w:t xml:space="preserve">Доходы </w:t>
      </w:r>
      <w:r>
        <w:rPr>
          <w:b/>
          <w:color w:val="auto"/>
          <w:sz w:val="28"/>
          <w:szCs w:val="28"/>
          <w:highlight w:val="white"/>
        </w:rPr>
        <w:t xml:space="preserve">от платы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</w:t>
      </w:r>
      <w:r>
        <w:rPr>
          <w:b/>
          <w:color w:val="auto"/>
          <w:sz w:val="28"/>
          <w:szCs w:val="28"/>
          <w:highlight w:val="white"/>
        </w:rPr>
        <w:t xml:space="preserve">в,</w:t>
      </w:r>
      <w:r>
        <w:rPr>
          <w:b/>
          <w:i/>
          <w:iCs/>
          <w:color w:val="auto"/>
          <w:sz w:val="28"/>
          <w:szCs w:val="28"/>
          <w:highlight w:val="white"/>
        </w:rPr>
        <w:t xml:space="preserve"> </w:t>
      </w:r>
      <w:r>
        <w:rPr>
          <w:rFonts w:eastAsia="Calibri"/>
          <w:i/>
          <w:iCs/>
          <w:color w:val="auto"/>
          <w:sz w:val="28"/>
          <w:szCs w:val="28"/>
          <w:highlight w:val="white"/>
        </w:rPr>
        <w:t xml:space="preserve">администрируемые департаментом земельных отношений</w:t>
      </w:r>
      <w:r>
        <w:rPr>
          <w:i w:val="0"/>
          <w:iCs w:val="0"/>
          <w:color w:val="auto"/>
          <w:sz w:val="28"/>
          <w:szCs w:val="28"/>
          <w:highlight w:val="white"/>
        </w:rPr>
        <w:t xml:space="preserve">, поступили в размере </w:t>
      </w:r>
      <w:r>
        <w:rPr>
          <w:i w:val="0"/>
          <w:iCs w:val="0"/>
          <w:color w:val="auto"/>
          <w:sz w:val="28"/>
          <w:szCs w:val="28"/>
          <w:highlight w:val="white"/>
        </w:rPr>
        <w:t xml:space="preserve">38 127,1</w:t>
      </w:r>
      <w:r>
        <w:rPr>
          <w:i w:val="0"/>
          <w:iCs w:val="0"/>
          <w:color w:val="auto"/>
          <w:sz w:val="28"/>
          <w:szCs w:val="28"/>
          <w:highlight w:val="white"/>
        </w:rPr>
        <w:t xml:space="preserve"> тыс. руб., что в 1,8 раза больше плана </w:t>
      </w:r>
      <w:r>
        <w:rPr>
          <w:i w:val="0"/>
          <w:iCs w:val="0"/>
          <w:color w:val="auto"/>
          <w:sz w:val="28"/>
          <w:szCs w:val="28"/>
          <w:highlight w:val="white"/>
        </w:rPr>
        <w:t xml:space="preserve">отчетного периода</w:t>
      </w:r>
      <w:r>
        <w:rPr>
          <w:i w:val="0"/>
          <w:iCs w:val="0"/>
          <w:color w:val="auto"/>
          <w:sz w:val="28"/>
          <w:szCs w:val="28"/>
          <w:highlight w:val="white"/>
        </w:rPr>
        <w:t xml:space="preserve"> (21 3</w:t>
      </w:r>
      <w:r>
        <w:rPr>
          <w:rFonts w:ascii="Times New Roman" w:hAnsi="Times New Roman" w:eastAsia="Times New Roman" w:cs="Times New Roman"/>
          <w:b w:val="0"/>
          <w:i w:val="0"/>
          <w:iCs w:val="0"/>
          <w:strike w:val="0"/>
          <w:color w:val="auto"/>
          <w:sz w:val="28"/>
          <w:highlight w:val="white"/>
          <w:u w:val="none"/>
          <w:vertAlign w:val="baseline"/>
        </w:rPr>
        <w:t xml:space="preserve">00,0</w:t>
      </w:r>
      <w:r>
        <w:rPr>
          <w:i w:val="0"/>
          <w:iCs w:val="0"/>
          <w:color w:val="auto"/>
          <w:sz w:val="28"/>
          <w:szCs w:val="28"/>
          <w:highlight w:val="white"/>
        </w:rPr>
        <w:t xml:space="preserve"> тыс. руб.) и составляет 3</w:t>
      </w:r>
      <w:r>
        <w:rPr>
          <w:i w:val="0"/>
          <w:iCs w:val="0"/>
          <w:color w:val="auto"/>
          <w:sz w:val="28"/>
          <w:szCs w:val="28"/>
          <w:highlight w:val="white"/>
        </w:rPr>
        <w:t xml:space="preserve">7,5</w:t>
      </w:r>
      <w:r>
        <w:rPr>
          <w:i w:val="0"/>
          <w:iCs w:val="0"/>
          <w:color w:val="auto"/>
          <w:sz w:val="28"/>
          <w:szCs w:val="28"/>
          <w:highlight w:val="white"/>
        </w:rPr>
        <w:t xml:space="preserve"> % к плану года (101 764,9 тыс. </w:t>
      </w:r>
      <w:r>
        <w:rPr>
          <w:i w:val="0"/>
          <w:iCs w:val="0"/>
          <w:color w:val="auto"/>
          <w:sz w:val="28"/>
          <w:szCs w:val="28"/>
          <w:highlight w:val="white"/>
        </w:rPr>
        <w:t xml:space="preserve">руб.). </w:t>
      </w:r>
      <w:r>
        <w:rPr>
          <w:b w:val="0"/>
          <w:bCs w:val="0"/>
          <w:i w:val="0"/>
          <w:iCs w:val="0"/>
          <w:color w:val="auto"/>
          <w:sz w:val="28"/>
          <w:szCs w:val="28"/>
          <w:highlight w:val="white"/>
          <w:u w:val="none"/>
        </w:rPr>
        <w:t xml:space="preserve">Относительно </w:t>
      </w:r>
      <w:r>
        <w:rPr>
          <w:b w:val="0"/>
          <w:bCs w:val="0"/>
          <w:i w:val="0"/>
          <w:iCs w:val="0"/>
          <w:color w:val="auto"/>
          <w:sz w:val="28"/>
          <w:szCs w:val="28"/>
          <w:highlight w:val="white"/>
          <w:u w:val="none"/>
        </w:rPr>
        <w:t xml:space="preserve">ан</w:t>
      </w:r>
      <w:r>
        <w:rPr>
          <w:b w:val="0"/>
          <w:bCs w:val="0"/>
          <w:i w:val="0"/>
          <w:iCs w:val="0"/>
          <w:color w:val="auto"/>
          <w:sz w:val="28"/>
          <w:szCs w:val="28"/>
          <w:highlight w:val="white"/>
          <w:u w:val="none"/>
        </w:rPr>
        <w:t xml:space="preserve">алогичного периода прошлого года поступления</w:t>
      </w:r>
      <w:r>
        <w:rPr>
          <w:b w:val="0"/>
          <w:bCs w:val="0"/>
          <w:i w:val="0"/>
          <w:iCs w:val="0"/>
          <w:color w:val="auto"/>
          <w:sz w:val="28"/>
          <w:szCs w:val="28"/>
          <w:highlight w:val="white"/>
          <w:u w:val="none"/>
        </w:rPr>
        <w:t xml:space="preserve"> составили </w:t>
      </w:r>
      <w:r>
        <w:rPr>
          <w:b w:val="0"/>
          <w:bCs w:val="0"/>
          <w:i w:val="0"/>
          <w:iCs w:val="0"/>
          <w:color w:val="auto"/>
          <w:sz w:val="28"/>
          <w:szCs w:val="28"/>
          <w:highlight w:val="white"/>
          <w:u w:val="none"/>
        </w:rPr>
        <w:t xml:space="preserve">130,8 </w:t>
      </w:r>
      <w:r>
        <w:rPr>
          <w:b w:val="0"/>
          <w:bCs w:val="0"/>
          <w:i w:val="0"/>
          <w:iCs w:val="0"/>
          <w:color w:val="auto"/>
          <w:sz w:val="28"/>
          <w:szCs w:val="28"/>
          <w:highlight w:val="white"/>
          <w:u w:val="none"/>
        </w:rPr>
        <w:t xml:space="preserve">%.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num" w:pos="0" w:leader="none"/>
          <w:tab w:val="left" w:pos="709" w:leader="none"/>
        </w:tabs>
        <w:rPr>
          <w:color w:val="auto"/>
          <w:sz w:val="28"/>
          <w:szCs w:val="28"/>
          <w:highlight w:val="white"/>
        </w:rPr>
        <w:suppressLineNumbers w:val="0"/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white"/>
        </w:rPr>
        <w:t xml:space="preserve">Поступление средств от продажи земельных участков</w:t>
      </w:r>
      <w:r>
        <w:rPr>
          <w:color w:val="auto"/>
          <w:sz w:val="28"/>
          <w:szCs w:val="28"/>
          <w:highlight w:val="white"/>
        </w:rPr>
        <w:t xml:space="preserve"> носит заявительный характер.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709" w:leader="none"/>
        </w:tabs>
        <w:rPr>
          <w:color w:val="auto"/>
          <w:sz w:val="28"/>
          <w:szCs w:val="28"/>
          <w:highlight w:val="white"/>
        </w:rPr>
        <w:outlineLvl w:val="0"/>
        <w:suppressLineNumbers w:val="0"/>
      </w:pP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709" w:leader="none"/>
        </w:tabs>
        <w:rPr>
          <w:color w:val="auto"/>
          <w:sz w:val="28"/>
          <w:szCs w:val="28"/>
          <w:highlight w:val="white"/>
        </w:rPr>
        <w:outlineLvl w:val="0"/>
        <w:suppressLineNumbers w:val="0"/>
      </w:pP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  <w:tab w:val="left" w:pos="709" w:leader="none"/>
          <w:tab w:val="left" w:pos="900" w:leader="none"/>
        </w:tabs>
        <w:rPr>
          <w:color w:val="auto"/>
          <w:sz w:val="28"/>
          <w:szCs w:val="28"/>
          <w:highlight w:val="white"/>
        </w:rPr>
        <w:suppressLineNumbers w:val="0"/>
      </w:pPr>
      <w:r>
        <w:rPr>
          <w:b/>
          <w:color w:val="auto"/>
          <w:sz w:val="28"/>
          <w:szCs w:val="28"/>
          <w:highlight w:val="white"/>
        </w:rPr>
        <w:t xml:space="preserve">Доходы от приватизации имущества,</w:t>
      </w:r>
      <w:r>
        <w:rPr>
          <w:b/>
          <w:i/>
          <w:color w:val="auto"/>
          <w:sz w:val="28"/>
          <w:szCs w:val="28"/>
          <w:highlight w:val="white"/>
        </w:rPr>
        <w:t xml:space="preserve"> </w:t>
      </w:r>
      <w:r>
        <w:rPr>
          <w:b/>
          <w:color w:val="auto"/>
          <w:sz w:val="28"/>
          <w:szCs w:val="28"/>
          <w:highlight w:val="white"/>
        </w:rPr>
        <w:t xml:space="preserve">находящегося в собственности городских округо</w:t>
      </w:r>
      <w:r>
        <w:rPr>
          <w:b/>
          <w:color w:val="auto"/>
          <w:sz w:val="28"/>
          <w:szCs w:val="28"/>
          <w:highlight w:val="white"/>
        </w:rPr>
        <w:t xml:space="preserve">в</w:t>
      </w:r>
      <w:r>
        <w:rPr>
          <w:color w:val="auto"/>
          <w:sz w:val="28"/>
          <w:szCs w:val="28"/>
          <w:highlight w:val="white"/>
        </w:rPr>
        <w:t xml:space="preserve">,</w:t>
      </w:r>
      <w:r>
        <w:rPr>
          <w:color w:val="auto"/>
          <w:sz w:val="28"/>
          <w:szCs w:val="28"/>
          <w:highlight w:val="white"/>
        </w:rPr>
        <w:t xml:space="preserve"> поступили в размере 9 896,8</w:t>
      </w:r>
      <w:r>
        <w:rPr>
          <w:color w:val="auto"/>
          <w:sz w:val="28"/>
          <w:szCs w:val="28"/>
          <w:highlight w:val="white"/>
        </w:rPr>
        <w:t xml:space="preserve"> тыс. руб., что </w:t>
      </w:r>
      <w:r>
        <w:rPr>
          <w:rFonts w:eastAsia="Calibri"/>
          <w:color w:val="auto"/>
          <w:sz w:val="28"/>
          <w:szCs w:val="28"/>
          <w:highlight w:val="white"/>
        </w:rPr>
        <w:t xml:space="preserve">составляет</w:t>
      </w:r>
      <w:r>
        <w:rPr>
          <w:color w:val="auto"/>
          <w:sz w:val="28"/>
          <w:szCs w:val="28"/>
          <w:highlight w:val="white"/>
        </w:rPr>
        <w:t xml:space="preserve"> 62,2 %                         к плану отчетного периода</w:t>
      </w:r>
      <w:r>
        <w:rPr>
          <w:rFonts w:eastAsia="Calibri"/>
          <w:color w:val="auto"/>
          <w:sz w:val="28"/>
          <w:szCs w:val="28"/>
          <w:highlight w:val="white"/>
        </w:rPr>
        <w:t xml:space="preserve"> (15 923,0</w:t>
      </w:r>
      <w:r>
        <w:rPr>
          <w:rFonts w:eastAsia="Calibri"/>
          <w:color w:val="auto"/>
          <w:sz w:val="28"/>
          <w:szCs w:val="28"/>
          <w:highlight w:val="white"/>
        </w:rPr>
        <w:t xml:space="preserve"> тыс. руб.) и 19,6 % к плану года (50 575,8                           тыс. руб.)</w:t>
      </w:r>
      <w:r>
        <w:rPr>
          <w:color w:val="auto"/>
          <w:sz w:val="28"/>
          <w:szCs w:val="28"/>
          <w:highlight w:val="white"/>
        </w:rPr>
        <w:t xml:space="preserve">. Относительно аналогичного периода прошлого года поступления составили 36,9 %. 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  <w:tab w:val="left" w:pos="709" w:leader="none"/>
          <w:tab w:val="left" w:pos="900" w:leader="none"/>
        </w:tabs>
        <w:rPr>
          <w:color w:val="auto"/>
          <w:sz w:val="28"/>
          <w:szCs w:val="28"/>
          <w:highlight w:val="white"/>
        </w:rPr>
        <w:suppressLineNumbers w:val="0"/>
      </w:pPr>
      <w:r>
        <w:rPr>
          <w:color w:val="auto"/>
          <w:sz w:val="28"/>
          <w:szCs w:val="28"/>
          <w:highlight w:val="white"/>
        </w:rPr>
        <w:t xml:space="preserve">В том числе:</w:t>
      </w:r>
      <w:r>
        <w:rPr>
          <w:color w:val="auto"/>
          <w:sz w:val="28"/>
          <w:szCs w:val="28"/>
          <w:highlight w:val="white"/>
        </w:rPr>
      </w:r>
      <w:r/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  <w:tab w:val="left" w:pos="709" w:leader="none"/>
          <w:tab w:val="left" w:pos="900" w:leader="none"/>
        </w:tabs>
        <w:rPr>
          <w:rFonts w:eastAsia="Calibri"/>
          <w:color w:val="auto"/>
          <w:sz w:val="28"/>
          <w:szCs w:val="28"/>
          <w:highlight w:val="white"/>
        </w:rPr>
        <w:suppressLineNumbers w:val="0"/>
      </w:pPr>
      <w:r>
        <w:rPr>
          <w:b w:val="0"/>
          <w:bCs w:val="0"/>
          <w:color w:val="auto"/>
          <w:sz w:val="28"/>
          <w:szCs w:val="28"/>
          <w:highlight w:val="white"/>
        </w:rPr>
        <w:t xml:space="preserve">- 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д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оходы 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в</w:t>
      </w:r>
      <w:r>
        <w:rPr>
          <w:rFonts w:eastAsia="Calibri"/>
          <w:b w:val="0"/>
          <w:bCs w:val="0"/>
          <w:color w:val="auto"/>
          <w:sz w:val="28"/>
          <w:szCs w:val="28"/>
          <w:highlight w:val="white"/>
        </w:rPr>
        <w:t xml:space="preserve"> р</w:t>
      </w:r>
      <w:r>
        <w:rPr>
          <w:rFonts w:eastAsia="Calibri"/>
          <w:bCs/>
          <w:color w:val="auto"/>
          <w:sz w:val="28"/>
          <w:szCs w:val="28"/>
          <w:highlight w:val="white"/>
        </w:rPr>
        <w:t xml:space="preserve">езультате реализации муниципального имущества в порядке, установленном Федеральным законом от 22.07.2008 № 159-ФЗ «Об особенностях отчуждения недвижимого имущества, находящегося в государственной собственн</w:t>
      </w:r>
      <w:r>
        <w:rPr>
          <w:rFonts w:eastAsia="Calibri"/>
          <w:bCs/>
          <w:color w:val="auto"/>
          <w:sz w:val="28"/>
          <w:szCs w:val="28"/>
          <w:highlight w:val="white"/>
        </w:rPr>
        <w:t xml:space="preserve">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>
        <w:rPr>
          <w:rFonts w:eastAsia="Calibri"/>
          <w:bCs/>
          <w:color w:val="auto"/>
          <w:sz w:val="28"/>
          <w:szCs w:val="28"/>
          <w:highlight w:val="white"/>
        </w:rPr>
        <w:t xml:space="preserve">,</w:t>
      </w:r>
      <w:r>
        <w:rPr>
          <w:rFonts w:eastAsia="Calibri"/>
          <w:bCs/>
          <w:color w:val="auto"/>
          <w:sz w:val="28"/>
          <w:szCs w:val="28"/>
          <w:highlight w:val="white"/>
        </w:rPr>
        <w:t xml:space="preserve"> поступили</w:t>
      </w:r>
      <w:r>
        <w:rPr>
          <w:rFonts w:eastAsia="Calibri"/>
          <w:bCs/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в размере 9 896,8 тыс. руб.</w:t>
      </w:r>
      <w:r>
        <w:rPr>
          <w:color w:val="auto"/>
          <w:sz w:val="28"/>
          <w:szCs w:val="28"/>
          <w:highlight w:val="white"/>
        </w:rPr>
        <w:t xml:space="preserve">, </w:t>
      </w:r>
      <w:r>
        <w:rPr>
          <w:color w:val="auto"/>
          <w:sz w:val="28"/>
          <w:szCs w:val="28"/>
          <w:highlight w:val="white"/>
        </w:rPr>
        <w:t xml:space="preserve">что составляет 102,3 % к плану отчетного периода </w:t>
      </w:r>
      <w:r>
        <w:rPr>
          <w:rFonts w:eastAsia="Calibri"/>
          <w:bCs/>
          <w:color w:val="auto"/>
          <w:sz w:val="28"/>
          <w:szCs w:val="28"/>
          <w:highlight w:val="white"/>
        </w:rPr>
        <w:t xml:space="preserve">(9 672</w:t>
      </w:r>
      <w:r>
        <w:rPr>
          <w:rFonts w:eastAsia="Calibri"/>
          <w:bCs/>
          <w:color w:val="auto"/>
          <w:sz w:val="28"/>
          <w:szCs w:val="28"/>
          <w:highlight w:val="white"/>
        </w:rPr>
        <w:t xml:space="preserve">,3 тыс. руб.)                            и 33,9 % к плану года (29 223,8 тыс. руб.).</w:t>
      </w:r>
      <w:r>
        <w:rPr>
          <w:rFonts w:eastAsia="Calibri"/>
          <w:color w:val="auto"/>
          <w:sz w:val="28"/>
          <w:szCs w:val="28"/>
          <w:highlight w:val="white"/>
        </w:rPr>
        <w:t xml:space="preserve"> </w:t>
      </w:r>
      <w:r>
        <w:rPr>
          <w:rFonts w:eastAsia="Calibri"/>
          <w:color w:val="auto"/>
          <w:sz w:val="28"/>
          <w:szCs w:val="28"/>
          <w:highlight w:val="white"/>
        </w:rPr>
      </w:r>
      <w:r>
        <w:rPr>
          <w:rFonts w:eastAsia="Calibri"/>
          <w:color w:val="auto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  <w:tab w:val="left" w:pos="709" w:leader="none"/>
          <w:tab w:val="left" w:pos="900" w:leader="none"/>
        </w:tabs>
        <w:rPr>
          <w:b w:val="0"/>
          <w:bCs w:val="0"/>
          <w:color w:val="auto"/>
          <w:sz w:val="28"/>
          <w:szCs w:val="28"/>
          <w:highlight w:val="white"/>
          <w14:ligatures w14:val="none"/>
        </w:rPr>
        <w:suppressLineNumbers w:val="0"/>
      </w:pPr>
      <w:r>
        <w:rPr>
          <w:b w:val="0"/>
          <w:bCs w:val="0"/>
          <w:color w:val="auto"/>
          <w:sz w:val="28"/>
          <w:szCs w:val="28"/>
          <w:highlight w:val="white"/>
        </w:rPr>
        <w:t xml:space="preserve">- доходы 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в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 результате реализации 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муниципального имущества на торгах                             в порядке, 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установленном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 Федеральным законом от 21.12.2001 № 178-ФЗ                          «О приватизации государственного и муниципального имущества», при установленном плане отчетного периода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 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6 250,7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 тыс. руб.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, 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не поступили.</w:t>
      </w:r>
      <w:r>
        <w:rPr>
          <w:b w:val="0"/>
          <w:bCs w:val="0"/>
          <w:color w:val="auto"/>
          <w:sz w:val="28"/>
          <w:szCs w:val="28"/>
          <w:highlight w:val="white"/>
          <w14:ligatures w14:val="none"/>
        </w:rPr>
      </w:r>
      <w:r>
        <w:rPr>
          <w:b w:val="0"/>
          <w:bCs w:val="0"/>
          <w:color w:val="auto"/>
          <w:sz w:val="28"/>
          <w:szCs w:val="28"/>
          <w:highlight w:val="white"/>
          <w14:ligatures w14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  <w:tab w:val="left" w:pos="709" w:leader="none"/>
          <w:tab w:val="left" w:pos="900" w:leader="none"/>
        </w:tabs>
        <w:rPr>
          <w:b w:val="0"/>
          <w:bCs w:val="0"/>
          <w:color w:val="auto"/>
          <w:sz w:val="28"/>
          <w:szCs w:val="28"/>
          <w:highlight w:val="none"/>
          <w14:ligatures w14:val="none"/>
        </w:rPr>
        <w:suppressLineNumbers w:val="0"/>
      </w:pPr>
      <w:r>
        <w:rPr>
          <w:b w:val="0"/>
          <w:bCs w:val="0"/>
          <w:color w:val="auto"/>
          <w:sz w:val="28"/>
          <w:szCs w:val="28"/>
          <w:highlight w:val="white"/>
        </w:rPr>
        <w:t xml:space="preserve">Невыполнение плана обусловлено перен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осом сроков проведения торгов по продаже муниципального имущества на конец апреля 2026 года в связи с подготовкой оценочной документации. Доходы от реализации объектов муниципального имущества по состоявшимся торгам в конце апреля поступят в мае 2026 года.</w:t>
      </w:r>
      <w:r>
        <w:rPr>
          <w:b w:val="0"/>
          <w:bCs w:val="0"/>
          <w:color w:val="auto"/>
          <w:sz w:val="28"/>
          <w:szCs w:val="28"/>
          <w:highlight w:val="none"/>
          <w14:ligatures w14:val="none"/>
        </w:rPr>
      </w:r>
      <w:r>
        <w:rPr>
          <w:b w:val="0"/>
          <w:bCs w:val="0"/>
          <w:color w:val="auto"/>
          <w:sz w:val="28"/>
          <w:szCs w:val="28"/>
          <w:highlight w:val="none"/>
          <w14:ligatures w14:val="non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  <w:tab w:val="left" w:pos="709" w:leader="none"/>
        </w:tabs>
        <w:rPr>
          <w:color w:val="7030a0"/>
          <w:sz w:val="28"/>
          <w:szCs w:val="28"/>
          <w:highlight w:val="white"/>
        </w:rPr>
        <w:suppressLineNumbers w:val="0"/>
      </w:pPr>
      <w:r>
        <w:rPr>
          <w:color w:val="7030a0"/>
          <w:sz w:val="28"/>
          <w:szCs w:val="28"/>
          <w:highlight w:val="none"/>
        </w:rPr>
      </w:r>
      <w:r>
        <w:rPr>
          <w:color w:val="7030a0"/>
          <w:sz w:val="28"/>
          <w:szCs w:val="28"/>
          <w:highlight w:val="white"/>
        </w:rPr>
      </w:r>
      <w:r>
        <w:rPr>
          <w:color w:val="7030a0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  <w:tab w:val="left" w:pos="709" w:leader="none"/>
        </w:tabs>
        <w:rPr>
          <w:i w:val="0"/>
          <w:iCs w:val="0"/>
          <w:color w:val="auto"/>
          <w:sz w:val="28"/>
          <w:szCs w:val="28"/>
          <w:highlight w:val="white"/>
        </w:rPr>
        <w:suppressLineNumbers w:val="0"/>
      </w:pPr>
      <w:r>
        <w:rPr>
          <w:b/>
          <w:color w:val="auto"/>
          <w:sz w:val="28"/>
          <w:szCs w:val="28"/>
          <w:highlight w:val="white"/>
        </w:rPr>
        <w:t xml:space="preserve">П</w:t>
      </w:r>
      <w:r>
        <w:rPr>
          <w:b/>
          <w:color w:val="auto"/>
          <w:sz w:val="28"/>
          <w:szCs w:val="28"/>
          <w:highlight w:val="white"/>
        </w:rPr>
        <w:t xml:space="preserve">рочие неналоговые доходы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п</w:t>
      </w:r>
      <w:r>
        <w:rPr>
          <w:color w:val="auto"/>
          <w:sz w:val="28"/>
          <w:szCs w:val="28"/>
          <w:highlight w:val="white"/>
        </w:rPr>
        <w:t xml:space="preserve">оступили в сумме</w:t>
      </w:r>
      <w:r>
        <w:rPr>
          <w:color w:val="auto"/>
          <w:sz w:val="28"/>
          <w:szCs w:val="28"/>
          <w:highlight w:val="white"/>
        </w:rPr>
        <w:t xml:space="preserve"> 133</w:t>
      </w:r>
      <w:r>
        <w:rPr>
          <w:color w:val="auto"/>
          <w:sz w:val="28"/>
          <w:szCs w:val="28"/>
          <w:highlight w:val="white"/>
        </w:rPr>
        <w:t xml:space="preserve"> 321,9</w:t>
      </w:r>
      <w:r>
        <w:rPr>
          <w:color w:val="auto"/>
          <w:sz w:val="28"/>
          <w:szCs w:val="28"/>
          <w:highlight w:val="white"/>
        </w:rPr>
        <w:t xml:space="preserve"> тыс. руб., что в 4,3 </w:t>
      </w:r>
      <w:r>
        <w:rPr>
          <w:color w:val="auto"/>
          <w:sz w:val="28"/>
          <w:szCs w:val="28"/>
          <w:highlight w:val="white"/>
        </w:rPr>
        <w:t xml:space="preserve">раза превышает план отчетног</w:t>
      </w:r>
      <w:r>
        <w:rPr>
          <w:color w:val="auto"/>
          <w:sz w:val="28"/>
          <w:szCs w:val="28"/>
          <w:highlight w:val="white"/>
        </w:rPr>
        <w:t xml:space="preserve">о периода </w:t>
      </w:r>
      <w:r>
        <w:rPr>
          <w:rFonts w:eastAsia="Calibri"/>
          <w:color w:val="auto"/>
          <w:sz w:val="28"/>
          <w:szCs w:val="28"/>
          <w:highlight w:val="white"/>
        </w:rPr>
        <w:t xml:space="preserve">(30 900,0</w:t>
      </w:r>
      <w:r>
        <w:rPr>
          <w:rFonts w:eastAsia="Calibri"/>
          <w:color w:val="auto"/>
          <w:sz w:val="28"/>
          <w:szCs w:val="28"/>
          <w:highlight w:val="white"/>
        </w:rPr>
        <w:t xml:space="preserve"> тыс. руб.) и составляет 95</w:t>
      </w:r>
      <w:r>
        <w:rPr>
          <w:rFonts w:eastAsia="Calibri"/>
          <w:color w:val="auto"/>
          <w:sz w:val="28"/>
          <w:szCs w:val="28"/>
          <w:highlight w:val="white"/>
        </w:rPr>
        <w:t xml:space="preserve">,5 </w:t>
      </w:r>
      <w:r>
        <w:rPr>
          <w:rFonts w:eastAsia="Calibri"/>
          <w:color w:val="auto"/>
          <w:sz w:val="28"/>
          <w:szCs w:val="28"/>
          <w:highlight w:val="white"/>
        </w:rPr>
        <w:t xml:space="preserve">%                 </w:t>
      </w:r>
      <w:r>
        <w:rPr>
          <w:rFonts w:eastAsia="Calibri"/>
          <w:color w:val="auto"/>
          <w:sz w:val="28"/>
          <w:szCs w:val="28"/>
          <w:highlight w:val="white"/>
        </w:rPr>
        <w:t xml:space="preserve">к п</w:t>
      </w:r>
      <w:r>
        <w:rPr>
          <w:rFonts w:eastAsia="Calibri"/>
          <w:i w:val="0"/>
          <w:iCs w:val="0"/>
          <w:color w:val="auto"/>
          <w:sz w:val="28"/>
          <w:szCs w:val="28"/>
          <w:highlight w:val="white"/>
        </w:rPr>
        <w:t xml:space="preserve">лану года (139 604,7 тыс. руб.)</w:t>
      </w:r>
      <w:r>
        <w:rPr>
          <w:i w:val="0"/>
          <w:iCs w:val="0"/>
          <w:color w:val="auto"/>
          <w:sz w:val="28"/>
          <w:szCs w:val="28"/>
          <w:highlight w:val="white"/>
        </w:rPr>
        <w:t xml:space="preserve">. </w:t>
      </w:r>
      <w:r>
        <w:rPr>
          <w:b w:val="0"/>
          <w:bCs w:val="0"/>
          <w:i w:val="0"/>
          <w:iCs w:val="0"/>
          <w:color w:val="auto"/>
          <w:sz w:val="28"/>
          <w:szCs w:val="28"/>
          <w:highlight w:val="white"/>
          <w:u w:val="none"/>
        </w:rPr>
        <w:t xml:space="preserve">Относительно </w:t>
      </w:r>
      <w:r>
        <w:rPr>
          <w:b w:val="0"/>
          <w:bCs w:val="0"/>
          <w:i w:val="0"/>
          <w:iCs w:val="0"/>
          <w:color w:val="auto"/>
          <w:sz w:val="28"/>
          <w:szCs w:val="28"/>
          <w:highlight w:val="white"/>
          <w:u w:val="none"/>
        </w:rPr>
        <w:t xml:space="preserve">аналогичного периода прошлого года поступления</w:t>
      </w:r>
      <w:r>
        <w:rPr>
          <w:b w:val="0"/>
          <w:bCs w:val="0"/>
          <w:i w:val="0"/>
          <w:iCs w:val="0"/>
          <w:color w:val="auto"/>
          <w:sz w:val="28"/>
          <w:szCs w:val="28"/>
          <w:highlight w:val="white"/>
          <w:u w:val="none"/>
        </w:rPr>
        <w:t xml:space="preserve"> составили 180,2 %</w:t>
      </w:r>
      <w:r>
        <w:rPr>
          <w:b w:val="0"/>
          <w:bCs w:val="0"/>
          <w:i w:val="0"/>
          <w:iCs w:val="0"/>
          <w:color w:val="auto"/>
          <w:sz w:val="28"/>
          <w:szCs w:val="28"/>
          <w:highlight w:val="white"/>
          <w:u w:val="none"/>
        </w:rPr>
        <w:t xml:space="preserve">.</w:t>
      </w:r>
      <w:r>
        <w:rPr>
          <w:i w:val="0"/>
          <w:iCs w:val="0"/>
          <w:color w:val="auto"/>
          <w:sz w:val="28"/>
          <w:szCs w:val="28"/>
          <w:highlight w:val="white"/>
        </w:rPr>
      </w:r>
      <w:r>
        <w:rPr>
          <w:i w:val="0"/>
          <w:iCs w:val="0"/>
          <w:color w:val="auto"/>
          <w:sz w:val="28"/>
          <w:szCs w:val="28"/>
          <w:highlight w:val="white"/>
        </w:rPr>
      </w:r>
    </w:p>
    <w:p>
      <w:pPr>
        <w:contextualSpacing w:val="0"/>
        <w:ind w:firstLine="709"/>
        <w:jc w:val="both"/>
        <w:spacing w:before="0" w:after="0" w:line="240" w:lineRule="auto"/>
        <w:tabs>
          <w:tab w:val="left" w:pos="0" w:leader="none"/>
          <w:tab w:val="left" w:pos="709" w:leader="none"/>
          <w:tab w:val="left" w:pos="900" w:leader="none"/>
        </w:tabs>
        <w:rPr>
          <w:i w:val="0"/>
          <w:iCs w:val="0"/>
          <w:color w:val="auto"/>
          <w:highlight w:val="white"/>
        </w:rPr>
        <w:suppressLineNumbers w:val="0"/>
      </w:pPr>
      <w:r>
        <w:rPr>
          <w:i w:val="0"/>
          <w:iCs w:val="0"/>
          <w:color w:val="auto"/>
          <w:sz w:val="28"/>
          <w:szCs w:val="28"/>
          <w:highlight w:val="white"/>
        </w:rPr>
        <w:t xml:space="preserve">В том числе:</w:t>
      </w:r>
      <w:r>
        <w:rPr>
          <w:i w:val="0"/>
          <w:iCs w:val="0"/>
          <w:color w:val="auto"/>
          <w:highlight w:val="white"/>
        </w:rPr>
      </w:r>
      <w:r>
        <w:rPr>
          <w:i w:val="0"/>
          <w:iCs w:val="0"/>
          <w:color w:val="auto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tabs>
          <w:tab w:val="num" w:pos="0" w:leader="none"/>
          <w:tab w:val="left" w:pos="709" w:leader="none"/>
        </w:tabs>
        <w:rPr>
          <w:rFonts w:eastAsia="Calibri"/>
          <w:i w:val="0"/>
          <w:iCs w:val="0"/>
          <w:color w:val="auto"/>
          <w:sz w:val="28"/>
          <w:szCs w:val="28"/>
          <w:highlight w:val="white"/>
        </w:rPr>
        <w:suppressLineNumbers w:val="0"/>
      </w:pPr>
      <w:r>
        <w:rPr>
          <w:b/>
          <w:bCs/>
          <w:i w:val="0"/>
          <w:iCs w:val="0"/>
          <w:color w:val="auto"/>
          <w:sz w:val="28"/>
          <w:szCs w:val="28"/>
          <w:highlight w:val="white"/>
        </w:rPr>
      </w:r>
      <w:r>
        <w:rPr>
          <w:b/>
          <w:i w:val="0"/>
          <w:iCs w:val="0"/>
          <w:color w:val="auto"/>
          <w:sz w:val="28"/>
          <w:szCs w:val="28"/>
          <w:highlight w:val="white"/>
        </w:rPr>
        <w:t xml:space="preserve">-</w:t>
      </w:r>
      <w:r>
        <w:rPr>
          <w:b/>
          <w:i w:val="0"/>
          <w:iCs w:val="0"/>
          <w:color w:val="auto"/>
          <w:sz w:val="28"/>
          <w:szCs w:val="28"/>
          <w:highlight w:val="white"/>
        </w:rPr>
        <w:t xml:space="preserve"> </w:t>
      </w:r>
      <w:r>
        <w:rPr>
          <w:b/>
          <w:bCs/>
          <w:i/>
          <w:iCs/>
          <w:color w:val="auto"/>
          <w:sz w:val="28"/>
          <w:szCs w:val="28"/>
          <w:highlight w:val="white"/>
        </w:rPr>
        <w:t xml:space="preserve">восстановительная стоимость зеленых насаждений,</w:t>
      </w:r>
      <w:r>
        <w:rPr>
          <w:i/>
          <w:iCs/>
          <w:color w:val="auto"/>
          <w:sz w:val="28"/>
          <w:szCs w:val="28"/>
          <w:highlight w:val="white"/>
        </w:rPr>
        <w:t xml:space="preserve"> администриру</w:t>
      </w:r>
      <w:r>
        <w:rPr>
          <w:i/>
          <w:iCs/>
          <w:color w:val="7030a0"/>
          <w:sz w:val="28"/>
          <w:szCs w:val="28"/>
          <w:highlight w:val="white"/>
        </w:rPr>
        <w:t xml:space="preserve">емая </w:t>
      </w:r>
      <w:r>
        <w:rPr>
          <w:i/>
          <w:iCs/>
          <w:color w:val="auto"/>
          <w:sz w:val="28"/>
          <w:szCs w:val="28"/>
          <w:highlight w:val="white"/>
        </w:rPr>
        <w:t xml:space="preserve">управлением по экологии и природопользовани</w:t>
      </w:r>
      <w:r>
        <w:rPr>
          <w:i/>
          <w:iCs/>
          <w:color w:val="auto"/>
          <w:sz w:val="28"/>
          <w:szCs w:val="28"/>
          <w:highlight w:val="white"/>
        </w:rPr>
        <w:t xml:space="preserve">ю</w:t>
      </w:r>
      <w:r>
        <w:rPr>
          <w:i/>
          <w:iCs/>
          <w:color w:val="auto"/>
          <w:sz w:val="28"/>
          <w:szCs w:val="28"/>
          <w:highlight w:val="white"/>
        </w:rPr>
        <w:t xml:space="preserve">,</w:t>
      </w:r>
      <w:r>
        <w:rPr>
          <w:i w:val="0"/>
          <w:iCs w:val="0"/>
          <w:color w:val="auto"/>
          <w:sz w:val="28"/>
          <w:szCs w:val="28"/>
          <w:highlight w:val="white"/>
        </w:rPr>
        <w:t xml:space="preserve"> </w:t>
      </w:r>
      <w:r>
        <w:rPr>
          <w:rFonts w:eastAsia="Calibri"/>
          <w:bCs/>
          <w:i w:val="0"/>
          <w:iCs w:val="0"/>
          <w:color w:val="auto"/>
          <w:sz w:val="28"/>
          <w:szCs w:val="28"/>
          <w:highlight w:val="white"/>
        </w:rPr>
        <w:t xml:space="preserve">поступила в сумме</w:t>
      </w:r>
      <w:r>
        <w:rPr>
          <w:rFonts w:eastAsia="Calibri"/>
          <w:bCs/>
          <w:i w:val="0"/>
          <w:iCs w:val="0"/>
          <w:color w:val="auto"/>
          <w:sz w:val="28"/>
          <w:szCs w:val="28"/>
          <w:highlight w:val="white"/>
        </w:rPr>
        <w:t xml:space="preserve"> 71 051,0</w:t>
      </w:r>
      <w:r>
        <w:rPr>
          <w:rFonts w:eastAsia="Calibri"/>
          <w:i w:val="0"/>
          <w:iCs w:val="0"/>
          <w:color w:val="auto"/>
          <w:sz w:val="28"/>
          <w:szCs w:val="28"/>
          <w:highlight w:val="white"/>
        </w:rPr>
        <w:t xml:space="preserve"> тыс. руб., </w:t>
      </w:r>
      <w:r>
        <w:rPr>
          <w:rFonts w:eastAsia="Calibri"/>
          <w:i w:val="0"/>
          <w:iCs w:val="0"/>
          <w:color w:val="auto"/>
          <w:sz w:val="28"/>
          <w:szCs w:val="28"/>
          <w:highlight w:val="white"/>
        </w:rPr>
        <w:t xml:space="preserve">что в 17,3 раза превышает план </w:t>
      </w:r>
      <w:r>
        <w:rPr>
          <w:rFonts w:eastAsia="Calibri"/>
          <w:i w:val="0"/>
          <w:iCs w:val="0"/>
          <w:color w:val="auto"/>
          <w:sz w:val="28"/>
          <w:szCs w:val="28"/>
          <w:highlight w:val="white"/>
        </w:rPr>
        <w:t xml:space="preserve">отчетного периода</w:t>
      </w:r>
      <w:r>
        <w:rPr>
          <w:rFonts w:eastAsia="Calibri"/>
          <w:i w:val="0"/>
          <w:iCs w:val="0"/>
          <w:color w:val="auto"/>
          <w:sz w:val="28"/>
          <w:szCs w:val="28"/>
          <w:highlight w:val="white"/>
        </w:rPr>
        <w:t xml:space="preserve"> (4 100,0</w:t>
      </w:r>
      <w:r>
        <w:rPr>
          <w:rFonts w:eastAsia="Calibri"/>
          <w:i w:val="0"/>
          <w:iCs w:val="0"/>
          <w:color w:val="auto"/>
          <w:sz w:val="28"/>
          <w:szCs w:val="28"/>
          <w:highlight w:val="white"/>
        </w:rPr>
        <w:t xml:space="preserve"> тыс. руб.) </w:t>
      </w:r>
      <w:r>
        <w:rPr>
          <w:rFonts w:eastAsia="Calibri"/>
          <w:i w:val="0"/>
          <w:iCs w:val="0"/>
          <w:color w:val="auto"/>
          <w:sz w:val="28"/>
          <w:szCs w:val="28"/>
          <w:highlight w:val="white"/>
        </w:rPr>
        <w:t xml:space="preserve">и </w:t>
      </w:r>
      <w:r>
        <w:rPr>
          <w:rFonts w:eastAsia="Calibri"/>
          <w:i w:val="0"/>
          <w:iCs w:val="0"/>
          <w:color w:val="auto"/>
          <w:sz w:val="28"/>
          <w:szCs w:val="28"/>
          <w:highlight w:val="white"/>
        </w:rPr>
        <w:t xml:space="preserve">составляет 114,2 % к плану года</w:t>
      </w:r>
      <w:r>
        <w:rPr>
          <w:rFonts w:eastAsia="Calibri"/>
          <w:i w:val="0"/>
          <w:iCs w:val="0"/>
          <w:color w:val="auto"/>
          <w:sz w:val="28"/>
          <w:szCs w:val="28"/>
          <w:highlight w:val="white"/>
        </w:rPr>
        <w:t xml:space="preserve"> (62 240,6 тыс. руб.)</w:t>
      </w:r>
      <w:r>
        <w:rPr>
          <w:rFonts w:eastAsia="Calibri"/>
          <w:i w:val="0"/>
          <w:iCs w:val="0"/>
          <w:color w:val="auto"/>
          <w:sz w:val="28"/>
          <w:szCs w:val="28"/>
          <w:highlight w:val="white"/>
        </w:rPr>
        <w:t xml:space="preserve">.</w:t>
      </w:r>
      <w:r>
        <w:rPr>
          <w:rFonts w:eastAsia="Calibri"/>
          <w:i w:val="0"/>
          <w:iCs w:val="0"/>
          <w:color w:val="auto"/>
          <w:sz w:val="28"/>
          <w:szCs w:val="28"/>
          <w:highlight w:val="white"/>
        </w:rPr>
        <w:t xml:space="preserve"> </w:t>
      </w:r>
      <w:r>
        <w:rPr>
          <w:b w:val="0"/>
          <w:bCs w:val="0"/>
          <w:i w:val="0"/>
          <w:iCs w:val="0"/>
          <w:color w:val="auto"/>
          <w:sz w:val="28"/>
          <w:szCs w:val="28"/>
          <w:highlight w:val="white"/>
          <w:u w:val="none"/>
        </w:rPr>
        <w:t xml:space="preserve">Относительно </w:t>
      </w:r>
      <w:r>
        <w:rPr>
          <w:b w:val="0"/>
          <w:bCs w:val="0"/>
          <w:i w:val="0"/>
          <w:iCs w:val="0"/>
          <w:color w:val="auto"/>
          <w:sz w:val="28"/>
          <w:szCs w:val="28"/>
          <w:highlight w:val="white"/>
          <w:u w:val="none"/>
        </w:rPr>
        <w:t xml:space="preserve">аналогичного периода прошлого года поступления</w:t>
      </w:r>
      <w:r>
        <w:rPr>
          <w:b w:val="0"/>
          <w:bCs w:val="0"/>
          <w:i w:val="0"/>
          <w:iCs w:val="0"/>
          <w:color w:val="auto"/>
          <w:sz w:val="28"/>
          <w:szCs w:val="28"/>
          <w:highlight w:val="white"/>
          <w:u w:val="none"/>
        </w:rPr>
        <w:t xml:space="preserve"> увеличились в 6 раз.</w:t>
      </w:r>
      <w:r>
        <w:rPr>
          <w:rFonts w:eastAsia="Calibri"/>
          <w:i w:val="0"/>
          <w:iCs w:val="0"/>
          <w:color w:val="auto"/>
          <w:sz w:val="28"/>
          <w:szCs w:val="28"/>
          <w:highlight w:val="white"/>
        </w:rPr>
      </w:r>
      <w:r>
        <w:rPr>
          <w:rFonts w:eastAsia="Calibri"/>
          <w:i w:val="0"/>
          <w:iCs w:val="0"/>
          <w:color w:val="auto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tabs>
          <w:tab w:val="num" w:pos="0" w:leader="none"/>
          <w:tab w:val="left" w:pos="709" w:leader="none"/>
        </w:tabs>
        <w:rPr>
          <w:b/>
          <w:bCs/>
          <w:i w:val="0"/>
          <w:iCs w:val="0"/>
          <w:color w:val="auto"/>
          <w:sz w:val="28"/>
          <w:szCs w:val="28"/>
          <w:highlight w:val="white"/>
        </w:rPr>
        <w:suppressLineNumbers w:val="0"/>
      </w:pPr>
      <w:r>
        <w:rPr>
          <w:rFonts w:eastAsia="Calibri"/>
          <w:bCs/>
          <w:i w:val="0"/>
          <w:iCs w:val="0"/>
          <w:color w:val="auto"/>
          <w:sz w:val="28"/>
          <w:szCs w:val="28"/>
          <w:highlight w:val="white"/>
        </w:rPr>
        <w:t xml:space="preserve">Перевыполнение плана обусловлено поступлениями</w:t>
      </w:r>
      <w:r>
        <w:rPr>
          <w:rFonts w:eastAsia="Calibri"/>
          <w:bCs/>
          <w:i w:val="0"/>
          <w:iCs w:val="0"/>
          <w:color w:val="auto"/>
          <w:sz w:val="28"/>
          <w:szCs w:val="28"/>
          <w:highlight w:val="white"/>
        </w:rPr>
        <w:t xml:space="preserve"> от крупных предприятий                  в сфере строительства</w:t>
      </w:r>
      <w:r>
        <w:rPr>
          <w:rFonts w:eastAsia="Calibri"/>
          <w:bCs/>
          <w:i w:val="0"/>
          <w:iCs w:val="0"/>
          <w:color w:val="auto"/>
          <w:sz w:val="28"/>
          <w:szCs w:val="28"/>
          <w:highlight w:val="white"/>
        </w:rPr>
        <w:t xml:space="preserve">;</w:t>
      </w:r>
      <w:r>
        <w:rPr>
          <w:b/>
          <w:bCs/>
          <w:i w:val="0"/>
          <w:iCs w:val="0"/>
          <w:color w:val="auto"/>
          <w:sz w:val="28"/>
          <w:szCs w:val="28"/>
          <w:highlight w:val="white"/>
        </w:rPr>
      </w:r>
      <w:r>
        <w:rPr>
          <w:b/>
          <w:bCs/>
          <w:i w:val="0"/>
          <w:iCs w:val="0"/>
          <w:color w:val="auto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tabs>
          <w:tab w:val="left" w:pos="0" w:leader="none"/>
        </w:tabs>
        <w:rPr>
          <w:b w:val="0"/>
          <w:bCs w:val="0"/>
          <w:i w:val="0"/>
          <w:color w:val="auto"/>
          <w:sz w:val="28"/>
          <w:szCs w:val="28"/>
          <w:highlight w:val="white"/>
        </w:rPr>
        <w:suppressLineNumbers w:val="0"/>
      </w:pPr>
      <w:r>
        <w:rPr>
          <w:b/>
          <w:bCs/>
          <w:i w:val="0"/>
          <w:iCs w:val="0"/>
          <w:color w:val="auto"/>
          <w:sz w:val="28"/>
          <w:szCs w:val="28"/>
          <w:highlight w:val="white"/>
        </w:rPr>
        <w:t xml:space="preserve">-</w:t>
      </w:r>
      <w:r>
        <w:rPr>
          <w:b/>
          <w:bCs/>
          <w:i/>
          <w:iCs/>
          <w:color w:val="auto"/>
          <w:sz w:val="28"/>
          <w:szCs w:val="28"/>
          <w:highlight w:val="white"/>
        </w:rPr>
        <w:t xml:space="preserve"> </w:t>
      </w:r>
      <w:r>
        <w:rPr>
          <w:b/>
          <w:bCs/>
          <w:i/>
          <w:iCs/>
          <w:color w:val="auto"/>
          <w:sz w:val="28"/>
          <w:szCs w:val="28"/>
          <w:highlight w:val="white"/>
        </w:rPr>
        <w:t xml:space="preserve">п</w:t>
      </w:r>
      <w:r>
        <w:rPr>
          <w:b/>
          <w:bCs/>
          <w:i/>
          <w:iCs/>
          <w:color w:val="auto"/>
          <w:sz w:val="28"/>
          <w:szCs w:val="28"/>
          <w:highlight w:val="white"/>
        </w:rPr>
        <w:t xml:space="preserve">лата за фактическое пользование земельными участка</w:t>
      </w:r>
      <w:r>
        <w:rPr>
          <w:b/>
          <w:bCs/>
          <w:i/>
          <w:iCs/>
          <w:color w:val="auto"/>
          <w:sz w:val="28"/>
          <w:szCs w:val="28"/>
          <w:highlight w:val="white"/>
        </w:rPr>
        <w:t xml:space="preserve">м</w:t>
      </w:r>
      <w:r>
        <w:rPr>
          <w:b/>
          <w:bCs/>
          <w:i/>
          <w:iCs/>
          <w:color w:val="auto"/>
          <w:sz w:val="28"/>
          <w:szCs w:val="28"/>
          <w:highlight w:val="white"/>
        </w:rPr>
        <w:t xml:space="preserve">и</w:t>
      </w:r>
      <w:r>
        <w:rPr>
          <w:b/>
          <w:bCs/>
          <w:i/>
          <w:iCs/>
          <w:color w:val="auto"/>
          <w:sz w:val="28"/>
          <w:szCs w:val="28"/>
          <w:highlight w:val="white"/>
        </w:rPr>
        <w:t xml:space="preserve">,</w:t>
      </w:r>
      <w:r>
        <w:rPr>
          <w:b/>
          <w:bCs/>
          <w:i/>
          <w:iCs/>
          <w:color w:val="auto"/>
          <w:sz w:val="28"/>
          <w:szCs w:val="28"/>
          <w:highlight w:val="white"/>
        </w:rPr>
        <w:t xml:space="preserve"> </w:t>
      </w:r>
      <w:r>
        <w:rPr>
          <w:b/>
          <w:bCs/>
          <w:i/>
          <w:iCs/>
          <w:color w:val="auto"/>
          <w:sz w:val="28"/>
          <w:szCs w:val="28"/>
          <w:highlight w:val="white"/>
        </w:rPr>
        <w:t xml:space="preserve">до раз</w:t>
      </w:r>
      <w:r>
        <w:rPr>
          <w:b/>
          <w:bCs/>
          <w:i/>
          <w:iCs/>
          <w:color w:val="auto"/>
          <w:sz w:val="28"/>
          <w:szCs w:val="28"/>
          <w:highlight w:val="white"/>
        </w:rPr>
        <w:t xml:space="preserve">граничения государственной собственности на землю</w:t>
      </w:r>
      <w:r>
        <w:rPr>
          <w:b/>
          <w:bCs/>
          <w:i/>
          <w:iCs/>
          <w:color w:val="auto"/>
          <w:sz w:val="28"/>
          <w:szCs w:val="28"/>
          <w:highlight w:val="white"/>
        </w:rPr>
        <w:t xml:space="preserve">, </w:t>
      </w:r>
      <w:r>
        <w:rPr>
          <w:b w:val="0"/>
          <w:bCs w:val="0"/>
          <w:i/>
          <w:iCs/>
          <w:color w:val="auto"/>
          <w:sz w:val="28"/>
          <w:szCs w:val="28"/>
          <w:highlight w:val="white"/>
        </w:rPr>
        <w:t xml:space="preserve">администрируемая </w:t>
      </w:r>
      <w:r>
        <w:rPr>
          <w:b w:val="0"/>
          <w:bCs w:val="0"/>
          <w:i/>
          <w:iCs/>
          <w:color w:val="auto"/>
          <w:sz w:val="28"/>
          <w:szCs w:val="28"/>
          <w:highlight w:val="white"/>
        </w:rPr>
        <w:t xml:space="preserve">департаментом земельных отношений,</w:t>
      </w:r>
      <w:r>
        <w:rPr>
          <w:b w:val="0"/>
          <w:bCs w:val="0"/>
          <w:i/>
          <w:iCs/>
          <w:color w:val="auto"/>
          <w:sz w:val="28"/>
          <w:szCs w:val="28"/>
          <w:highlight w:val="white"/>
        </w:rPr>
        <w:t xml:space="preserve"> </w:t>
      </w:r>
      <w:r>
        <w:rPr>
          <w:b w:val="0"/>
          <w:bCs w:val="0"/>
          <w:i w:val="0"/>
          <w:iCs w:val="0"/>
          <w:color w:val="auto"/>
          <w:sz w:val="28"/>
          <w:szCs w:val="28"/>
          <w:highlight w:val="white"/>
        </w:rPr>
        <w:t xml:space="preserve">поступила в сумме 62 010,0</w:t>
      </w:r>
      <w:r>
        <w:rPr>
          <w:b w:val="0"/>
          <w:bCs w:val="0"/>
          <w:i w:val="0"/>
          <w:iCs w:val="0"/>
          <w:color w:val="auto"/>
          <w:sz w:val="28"/>
          <w:szCs w:val="28"/>
          <w:highlight w:val="white"/>
        </w:rPr>
        <w:t xml:space="preserve"> тыс. руб.</w:t>
      </w:r>
      <w:r>
        <w:rPr>
          <w:b w:val="0"/>
          <w:bCs w:val="0"/>
          <w:i w:val="0"/>
          <w:iCs w:val="0"/>
          <w:color w:val="auto"/>
          <w:sz w:val="28"/>
          <w:szCs w:val="28"/>
          <w:highlight w:val="white"/>
        </w:rPr>
        <w:t xml:space="preserve">, что </w:t>
      </w:r>
      <w:r>
        <w:rPr>
          <w:b w:val="0"/>
          <w:bCs w:val="0"/>
          <w:i w:val="0"/>
          <w:iCs w:val="0"/>
          <w:color w:val="auto"/>
          <w:sz w:val="28"/>
          <w:szCs w:val="28"/>
          <w:highlight w:val="white"/>
        </w:rPr>
        <w:t xml:space="preserve">в 2,3 раза </w:t>
      </w:r>
      <w:r>
        <w:rPr>
          <w:b w:val="0"/>
          <w:bCs w:val="0"/>
          <w:i w:val="0"/>
          <w:iCs w:val="0"/>
          <w:color w:val="auto"/>
          <w:sz w:val="28"/>
          <w:szCs w:val="28"/>
          <w:highlight w:val="white"/>
        </w:rPr>
        <w:t xml:space="preserve">превыш</w:t>
      </w:r>
      <w:r>
        <w:rPr>
          <w:b w:val="0"/>
          <w:bCs w:val="0"/>
          <w:i w:val="0"/>
          <w:iCs w:val="0"/>
          <w:color w:val="auto"/>
          <w:sz w:val="28"/>
          <w:szCs w:val="28"/>
          <w:highlight w:val="white"/>
        </w:rPr>
        <w:t xml:space="preserve">ает план отчетного периода </w:t>
      </w:r>
      <w:r>
        <w:rPr>
          <w:b w:val="0"/>
          <w:bCs w:val="0"/>
          <w:i w:val="0"/>
          <w:iCs w:val="0"/>
          <w:color w:val="auto"/>
          <w:sz w:val="28"/>
          <w:szCs w:val="28"/>
          <w:highlight w:val="white"/>
        </w:rPr>
        <w:t xml:space="preserve">(26</w:t>
      </w:r>
      <w:r>
        <w:rPr>
          <w:rFonts w:ascii="Times New Roman" w:hAnsi="Times New Roman" w:eastAsia="Times New Roman" w:cs="Times New Roman"/>
          <w:b w:val="0"/>
          <w:i w:val="0"/>
          <w:strike w:val="0"/>
          <w:color w:val="auto"/>
          <w:sz w:val="28"/>
          <w:highlight w:val="white"/>
          <w:u w:val="none"/>
          <w:vertAlign w:val="baseline"/>
        </w:rPr>
        <w:t xml:space="preserve"> 800,0</w:t>
      </w:r>
      <w:r>
        <w:rPr>
          <w:b w:val="0"/>
          <w:bCs w:val="0"/>
          <w:i w:val="0"/>
          <w:iCs w:val="0"/>
          <w:color w:val="auto"/>
          <w:sz w:val="28"/>
          <w:szCs w:val="28"/>
          <w:highlight w:val="white"/>
        </w:rPr>
        <w:t xml:space="preserve"> </w:t>
      </w:r>
      <w:r>
        <w:rPr>
          <w:b w:val="0"/>
          <w:bCs w:val="0"/>
          <w:i w:val="0"/>
          <w:iCs w:val="0"/>
          <w:color w:val="auto"/>
          <w:sz w:val="28"/>
          <w:szCs w:val="28"/>
          <w:highlight w:val="white"/>
        </w:rPr>
        <w:t xml:space="preserve">тыс.руб</w:t>
      </w:r>
      <w:r>
        <w:rPr>
          <w:b w:val="0"/>
          <w:bCs w:val="0"/>
          <w:i w:val="0"/>
          <w:iCs w:val="0"/>
          <w:color w:val="auto"/>
          <w:sz w:val="28"/>
          <w:szCs w:val="28"/>
          <w:highlight w:val="white"/>
        </w:rPr>
        <w:t xml:space="preserve">.) </w:t>
      </w:r>
      <w:r>
        <w:rPr>
          <w:b w:val="0"/>
          <w:bCs w:val="0"/>
          <w:i w:val="0"/>
          <w:iCs w:val="0"/>
          <w:color w:val="auto"/>
          <w:sz w:val="28"/>
          <w:szCs w:val="28"/>
          <w:highlight w:val="white"/>
        </w:rPr>
        <w:t xml:space="preserve">и составляет 80,2 </w:t>
      </w:r>
      <w:r>
        <w:rPr>
          <w:b w:val="0"/>
          <w:bCs w:val="0"/>
          <w:i w:val="0"/>
          <w:iCs w:val="0"/>
          <w:color w:val="auto"/>
          <w:sz w:val="28"/>
          <w:szCs w:val="28"/>
          <w:highlight w:val="white"/>
        </w:rPr>
        <w:t xml:space="preserve">% </w:t>
      </w:r>
      <w:r>
        <w:rPr>
          <w:b w:val="0"/>
          <w:bCs w:val="0"/>
          <w:i w:val="0"/>
          <w:iCs w:val="0"/>
          <w:color w:val="auto"/>
          <w:sz w:val="28"/>
          <w:szCs w:val="28"/>
          <w:highlight w:val="white"/>
        </w:rPr>
        <w:t xml:space="preserve">годового планово</w:t>
      </w:r>
      <w:r>
        <w:rPr>
          <w:b w:val="0"/>
          <w:bCs w:val="0"/>
          <w:i w:val="0"/>
          <w:iCs w:val="0"/>
          <w:color w:val="auto"/>
          <w:sz w:val="28"/>
          <w:szCs w:val="28"/>
          <w:highlight w:val="white"/>
        </w:rPr>
        <w:t xml:space="preserve">го </w:t>
      </w:r>
      <w:r>
        <w:rPr>
          <w:b w:val="0"/>
          <w:bCs w:val="0"/>
          <w:i w:val="0"/>
          <w:iCs w:val="0"/>
          <w:color w:val="auto"/>
          <w:sz w:val="28"/>
          <w:szCs w:val="28"/>
          <w:highlight w:val="white"/>
        </w:rPr>
        <w:t xml:space="preserve">задания</w:t>
      </w:r>
      <w:r>
        <w:rPr>
          <w:b w:val="0"/>
          <w:bCs w:val="0"/>
          <w:i w:val="0"/>
          <w:iCs w:val="0"/>
          <w:color w:val="auto"/>
          <w:sz w:val="28"/>
          <w:szCs w:val="28"/>
          <w:highlight w:val="white"/>
        </w:rPr>
        <w:t xml:space="preserve"> (77 364,1 </w:t>
      </w:r>
      <w:r>
        <w:rPr>
          <w:b w:val="0"/>
          <w:bCs w:val="0"/>
          <w:i w:val="0"/>
          <w:iCs w:val="0"/>
          <w:color w:val="auto"/>
          <w:sz w:val="28"/>
          <w:szCs w:val="28"/>
          <w:highlight w:val="white"/>
        </w:rPr>
        <w:t xml:space="preserve">тыс. руб.)</w:t>
      </w:r>
      <w:r>
        <w:rPr>
          <w:b w:val="0"/>
          <w:bCs w:val="0"/>
          <w:i w:val="0"/>
          <w:iCs w:val="0"/>
          <w:color w:val="auto"/>
          <w:sz w:val="28"/>
          <w:szCs w:val="28"/>
          <w:highlight w:val="white"/>
        </w:rPr>
        <w:t xml:space="preserve">.</w:t>
      </w:r>
      <w:r>
        <w:rPr>
          <w:b w:val="0"/>
          <w:bCs w:val="0"/>
          <w:i w:val="0"/>
          <w:iCs w:val="0"/>
          <w:color w:val="auto"/>
          <w:sz w:val="28"/>
          <w:szCs w:val="28"/>
          <w:highlight w:val="white"/>
        </w:rPr>
        <w:t xml:space="preserve"> </w:t>
      </w:r>
      <w:r>
        <w:rPr>
          <w:iCs/>
          <w:color w:val="auto"/>
          <w:sz w:val="28"/>
          <w:szCs w:val="28"/>
          <w:highlight w:val="white"/>
        </w:rPr>
        <w:t xml:space="preserve">Относительно аналогично</w:t>
      </w:r>
      <w:r>
        <w:rPr>
          <w:iCs/>
          <w:color w:val="auto"/>
          <w:sz w:val="28"/>
          <w:szCs w:val="28"/>
          <w:highlight w:val="white"/>
        </w:rPr>
        <w:t xml:space="preserve">го периода прошлого года поступления увеличились в 2,6 раза.</w:t>
      </w:r>
      <w:r>
        <w:rPr>
          <w:iCs/>
          <w:color w:val="auto"/>
          <w:sz w:val="28"/>
          <w:szCs w:val="28"/>
          <w:highlight w:val="white"/>
        </w:rPr>
        <w:t xml:space="preserve"> </w:t>
      </w:r>
      <w:r>
        <w:rPr>
          <w:b w:val="0"/>
          <w:bCs w:val="0"/>
          <w:i w:val="0"/>
          <w:color w:val="auto"/>
          <w:sz w:val="28"/>
          <w:szCs w:val="28"/>
          <w:highlight w:val="white"/>
        </w:rPr>
      </w:r>
      <w:r>
        <w:rPr>
          <w:b w:val="0"/>
          <w:bCs w:val="0"/>
          <w:i w:val="0"/>
          <w:color w:val="auto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tabs>
          <w:tab w:val="left" w:pos="0" w:leader="none"/>
        </w:tabs>
        <w:rPr>
          <w:b w:val="0"/>
          <w:bCs w:val="0"/>
          <w:i w:val="0"/>
          <w:color w:val="auto"/>
          <w:sz w:val="28"/>
          <w:szCs w:val="28"/>
          <w:highlight w:val="white"/>
        </w:rPr>
        <w:suppressLineNumbers w:val="0"/>
      </w:pPr>
      <w:r>
        <w:rPr>
          <w:b w:val="0"/>
          <w:bCs w:val="0"/>
          <w:i w:val="0"/>
          <w:color w:val="auto"/>
          <w:sz w:val="28"/>
          <w:szCs w:val="28"/>
          <w:highlight w:val="white"/>
        </w:rPr>
        <w:t xml:space="preserve">Увеличение поступлений связано с систематич</w:t>
      </w:r>
      <w:r>
        <w:rPr>
          <w:b w:val="0"/>
          <w:bCs w:val="0"/>
          <w:i w:val="0"/>
          <w:color w:val="auto"/>
          <w:sz w:val="28"/>
          <w:szCs w:val="28"/>
          <w:highlight w:val="white"/>
        </w:rPr>
        <w:t xml:space="preserve">еским выявлением земельных участков, используемых без оформленных прав, и выдачей разрешений на размещение объектов, а также с погашением задолженности за пользование земельным участком, расположенным по адресу ул. Уральская, 93, в сумме 18 146,8 тыс. руб.</w:t>
      </w:r>
      <w:r>
        <w:rPr>
          <w:b w:val="0"/>
          <w:bCs w:val="0"/>
          <w:i w:val="0"/>
          <w:color w:val="auto"/>
          <w:sz w:val="28"/>
          <w:szCs w:val="28"/>
          <w:highlight w:val="white"/>
        </w:rPr>
      </w:r>
      <w:r>
        <w:rPr>
          <w:b w:val="0"/>
          <w:bCs w:val="0"/>
          <w:i w:val="0"/>
          <w:color w:val="auto"/>
          <w:sz w:val="28"/>
          <w:szCs w:val="28"/>
          <w:highlight w:val="whit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tabs>
          <w:tab w:val="left" w:pos="0" w:leader="none"/>
        </w:tabs>
        <w:rPr>
          <w:b w:val="0"/>
          <w:bCs w:val="0"/>
          <w:i w:val="0"/>
          <w:color w:val="auto"/>
          <w:sz w:val="28"/>
          <w:szCs w:val="28"/>
          <w:highlight w:val="none"/>
        </w:rPr>
        <w:suppressLineNumbers w:val="0"/>
      </w:pPr>
      <w:r>
        <w:rPr>
          <w:b w:val="0"/>
          <w:bCs w:val="0"/>
          <w:i w:val="0"/>
          <w:color w:val="auto"/>
          <w:sz w:val="28"/>
          <w:szCs w:val="28"/>
          <w:highlight w:val="none"/>
        </w:rPr>
      </w:r>
      <w:r>
        <w:rPr>
          <w:b w:val="0"/>
          <w:bCs w:val="0"/>
          <w:i w:val="0"/>
          <w:color w:val="auto"/>
          <w:sz w:val="28"/>
          <w:szCs w:val="28"/>
          <w:highlight w:val="none"/>
        </w:rPr>
      </w:r>
      <w:r>
        <w:rPr>
          <w:b w:val="0"/>
          <w:bCs w:val="0"/>
          <w:i w:val="0"/>
          <w:color w:val="auto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tabs>
          <w:tab w:val="left" w:pos="0" w:leader="none"/>
        </w:tabs>
        <w:rPr>
          <w:b w:val="0"/>
          <w:bCs w:val="0"/>
          <w:i w:val="0"/>
          <w:color w:val="auto"/>
          <w:sz w:val="28"/>
          <w:szCs w:val="28"/>
          <w:highlight w:val="none"/>
        </w:rPr>
        <w:suppressLineNumbers w:val="0"/>
      </w:pPr>
      <w:r>
        <w:rPr>
          <w:b w:val="0"/>
          <w:bCs w:val="0"/>
          <w:i w:val="0"/>
          <w:color w:val="auto"/>
          <w:sz w:val="28"/>
          <w:szCs w:val="28"/>
          <w:highlight w:val="none"/>
        </w:rPr>
      </w:r>
      <w:r>
        <w:rPr>
          <w:b w:val="0"/>
          <w:bCs w:val="0"/>
          <w:i w:val="0"/>
          <w:color w:val="auto"/>
          <w:sz w:val="28"/>
          <w:szCs w:val="28"/>
          <w:highlight w:val="none"/>
        </w:rPr>
      </w:r>
    </w:p>
    <w:p>
      <w:pPr>
        <w:contextualSpacing w:val="0"/>
        <w:ind w:left="0" w:right="0" w:firstLine="709"/>
        <w:jc w:val="both"/>
        <w:spacing w:before="0" w:after="0" w:line="240" w:lineRule="auto"/>
        <w:tabs>
          <w:tab w:val="left" w:pos="0" w:leader="none"/>
        </w:tabs>
        <w:rPr>
          <w:b w:val="0"/>
          <w:bCs w:val="0"/>
          <w:i w:val="0"/>
          <w:color w:val="auto"/>
          <w:sz w:val="24"/>
          <w:szCs w:val="24"/>
          <w:highlight w:val="none"/>
        </w:rPr>
        <w:suppressLineNumbers w:val="0"/>
      </w:pPr>
      <w:r>
        <w:rPr>
          <w:b w:val="0"/>
          <w:bCs w:val="0"/>
          <w:i w:val="0"/>
          <w:color w:val="auto"/>
          <w:sz w:val="28"/>
          <w:szCs w:val="28"/>
          <w:highlight w:val="none"/>
        </w:rPr>
      </w:r>
      <w:r>
        <w:rPr>
          <w:b w:val="0"/>
          <w:bCs w:val="0"/>
          <w:i w:val="0"/>
          <w:color w:val="auto"/>
          <w:sz w:val="24"/>
          <w:szCs w:val="24"/>
          <w:highlight w:val="none"/>
        </w:rPr>
      </w:r>
      <w:r>
        <w:rPr>
          <w:b w:val="0"/>
          <w:bCs w:val="0"/>
          <w:i w:val="0"/>
          <w:color w:val="auto"/>
          <w:sz w:val="24"/>
          <w:szCs w:val="24"/>
          <w:highlight w:val="none"/>
        </w:rPr>
      </w:r>
    </w:p>
    <w:p>
      <w:pPr>
        <w:pStyle w:val="1135"/>
        <w:ind w:left="0" w:firstLine="709"/>
        <w:jc w:val="center"/>
        <w:spacing w:line="240" w:lineRule="atLeast"/>
        <w:rPr>
          <w:b/>
          <w:color w:val="auto"/>
          <w:sz w:val="28"/>
          <w:szCs w:val="28"/>
          <w:highlight w:val="white"/>
        </w:rPr>
      </w:pPr>
      <w:r>
        <w:rPr>
          <w:b/>
          <w:color w:val="auto"/>
          <w:sz w:val="28"/>
          <w:szCs w:val="28"/>
          <w:highlight w:val="none"/>
        </w:rPr>
        <w:t xml:space="preserve">2. </w:t>
      </w:r>
      <w:r>
        <w:rPr>
          <w:b/>
          <w:color w:val="auto"/>
          <w:sz w:val="28"/>
          <w:szCs w:val="28"/>
          <w:highlight w:val="white"/>
        </w:rPr>
        <w:t xml:space="preserve">ИСПОЛНЕНИЕ БЮДЖЕТА ПО РАСХОДАМ</w:t>
      </w:r>
      <w:r>
        <w:rPr>
          <w:b/>
          <w:color w:val="auto"/>
          <w:sz w:val="28"/>
          <w:szCs w:val="28"/>
          <w:highlight w:val="white"/>
        </w:rPr>
      </w:r>
      <w:r>
        <w:rPr>
          <w:b/>
          <w:color w:val="auto"/>
          <w:sz w:val="28"/>
          <w:szCs w:val="28"/>
          <w:highlight w:val="white"/>
        </w:rPr>
      </w:r>
    </w:p>
    <w:p>
      <w:pPr>
        <w:pStyle w:val="1135"/>
        <w:ind w:firstLine="360"/>
        <w:jc w:val="center"/>
        <w:spacing w:line="240" w:lineRule="atLeast"/>
        <w:rPr>
          <w:color w:val="auto"/>
          <w:sz w:val="28"/>
          <w:szCs w:val="28"/>
          <w:highlight w:val="white"/>
        </w:rPr>
      </w:pPr>
      <w:r>
        <w:rPr>
          <w:b/>
          <w:color w:val="auto"/>
          <w:sz w:val="28"/>
          <w:szCs w:val="28"/>
          <w:highlight w:val="none"/>
        </w:rPr>
        <w:t xml:space="preserve">   </w:t>
      </w:r>
      <w:r>
        <w:rPr>
          <w:b/>
          <w:color w:val="auto"/>
          <w:sz w:val="28"/>
          <w:szCs w:val="28"/>
          <w:highlight w:val="white"/>
        </w:rPr>
        <w:t xml:space="preserve">(</w:t>
      </w:r>
      <w:r>
        <w:rPr>
          <w:color w:val="auto"/>
          <w:sz w:val="28"/>
          <w:szCs w:val="28"/>
          <w:highlight w:val="white"/>
        </w:rPr>
        <w:t xml:space="preserve">приложение 2 </w:t>
      </w:r>
      <w:r>
        <w:rPr>
          <w:color w:val="auto"/>
          <w:sz w:val="28"/>
          <w:szCs w:val="28"/>
          <w:highlight w:val="white"/>
        </w:rPr>
        <w:t xml:space="preserve">к настоящей записке)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ind w:firstLine="709"/>
        <w:spacing w:line="240" w:lineRule="auto"/>
        <w:tabs>
          <w:tab w:val="left" w:pos="7938" w:leader="none"/>
        </w:tabs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35"/>
        <w:ind w:firstLine="709"/>
        <w:spacing w:line="240" w:lineRule="auto"/>
        <w:tabs>
          <w:tab w:val="left" w:pos="7938" w:leader="none"/>
        </w:tabs>
        <w:rPr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white"/>
        </w:rPr>
        <w:t xml:space="preserve">Кассовый расход бюджета (без учёта зарезервированных средств: на исполнение судебных исков, резервного фонда администрации города) на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1 мая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2026</w:t>
      </w:r>
      <w:r>
        <w:rPr>
          <w:color w:val="auto"/>
          <w:sz w:val="28"/>
          <w:szCs w:val="28"/>
          <w:highlight w:val="white"/>
        </w:rPr>
        <w:t xml:space="preserve"> года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составил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b/>
          <w:bCs/>
          <w:color w:val="auto"/>
          <w:sz w:val="28"/>
          <w:szCs w:val="28"/>
          <w:highlight w:val="white"/>
        </w:rPr>
        <w:t xml:space="preserve">19 182 207,8</w:t>
      </w:r>
      <w:r>
        <w:rPr>
          <w:b w:val="0"/>
          <w:bCs w:val="0"/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тыс. руб., и</w:t>
      </w:r>
      <w:r>
        <w:rPr>
          <w:color w:val="auto"/>
          <w:sz w:val="28"/>
          <w:szCs w:val="28"/>
          <w:highlight w:val="white"/>
        </w:rPr>
        <w:t xml:space="preserve">ли </w:t>
      </w:r>
      <w:r>
        <w:rPr>
          <w:b/>
          <w:bCs/>
          <w:color w:val="auto"/>
          <w:sz w:val="28"/>
          <w:szCs w:val="28"/>
          <w:highlight w:val="white"/>
        </w:rPr>
        <w:t xml:space="preserve">95,2</w:t>
      </w:r>
      <w:r>
        <w:rPr>
          <w:b/>
          <w:color w:val="auto"/>
          <w:sz w:val="28"/>
          <w:szCs w:val="28"/>
          <w:highlight w:val="white"/>
        </w:rPr>
        <w:t xml:space="preserve"> % </w:t>
      </w:r>
      <w:r>
        <w:rPr>
          <w:color w:val="auto"/>
          <w:sz w:val="28"/>
          <w:szCs w:val="28"/>
          <w:highlight w:val="white"/>
        </w:rPr>
        <w:t xml:space="preserve">от кассового</w:t>
      </w:r>
      <w:r>
        <w:rPr>
          <w:color w:val="auto"/>
          <w:sz w:val="28"/>
          <w:szCs w:val="28"/>
          <w:highlight w:val="white"/>
        </w:rPr>
        <w:t xml:space="preserve"> пл</w:t>
      </w:r>
      <w:r>
        <w:rPr>
          <w:color w:val="auto"/>
          <w:sz w:val="28"/>
          <w:szCs w:val="28"/>
          <w:highlight w:val="white"/>
        </w:rPr>
        <w:t xml:space="preserve">ана отчетного периода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(</w:t>
      </w:r>
      <w:r>
        <w:rPr>
          <w:color w:val="auto"/>
          <w:sz w:val="28"/>
          <w:szCs w:val="28"/>
          <w:highlight w:val="white"/>
        </w:rPr>
        <w:t xml:space="preserve">20 149 332,8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тыс. р</w:t>
      </w:r>
      <w:r>
        <w:rPr>
          <w:color w:val="auto"/>
          <w:sz w:val="28"/>
          <w:szCs w:val="28"/>
          <w:highlight w:val="white"/>
        </w:rPr>
        <w:t xml:space="preserve">уб.)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и </w:t>
      </w:r>
      <w:r>
        <w:rPr>
          <w:b/>
          <w:bCs/>
          <w:color w:val="auto"/>
          <w:sz w:val="28"/>
          <w:szCs w:val="28"/>
          <w:highlight w:val="white"/>
        </w:rPr>
        <w:t xml:space="preserve">27,3</w:t>
      </w:r>
      <w:r>
        <w:rPr>
          <w:b/>
          <w:color w:val="auto"/>
          <w:sz w:val="28"/>
          <w:szCs w:val="28"/>
          <w:highlight w:val="white"/>
        </w:rPr>
        <w:t xml:space="preserve"> </w:t>
      </w:r>
      <w:r>
        <w:rPr>
          <w:b/>
          <w:color w:val="auto"/>
          <w:sz w:val="28"/>
          <w:szCs w:val="28"/>
          <w:highlight w:val="white"/>
        </w:rPr>
        <w:t xml:space="preserve">% </w:t>
      </w:r>
      <w:r>
        <w:rPr>
          <w:color w:val="auto"/>
          <w:sz w:val="28"/>
          <w:szCs w:val="28"/>
          <w:highlight w:val="white"/>
        </w:rPr>
        <w:t xml:space="preserve">от годовых</w:t>
      </w:r>
      <w:r>
        <w:rPr>
          <w:color w:val="auto"/>
          <w:sz w:val="28"/>
          <w:szCs w:val="28"/>
          <w:highlight w:val="white"/>
        </w:rPr>
        <w:t xml:space="preserve"> ассигнований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(</w:t>
      </w:r>
      <w:r>
        <w:rPr>
          <w:color w:val="auto"/>
          <w:sz w:val="28"/>
          <w:szCs w:val="28"/>
          <w:highlight w:val="white"/>
        </w:rPr>
        <w:t xml:space="preserve">70 28</w:t>
      </w:r>
      <w:r>
        <w:rPr>
          <w:color w:val="auto"/>
          <w:sz w:val="28"/>
          <w:szCs w:val="28"/>
          <w:highlight w:val="white"/>
        </w:rPr>
        <w:t xml:space="preserve">3 380,9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тыс. руб.).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Исполнение                   по расходам за </w:t>
      </w:r>
      <w:r>
        <w:rPr>
          <w:color w:val="auto"/>
          <w:sz w:val="28"/>
          <w:szCs w:val="28"/>
          <w:highlight w:val="white"/>
        </w:rPr>
        <w:t xml:space="preserve">январ</w:t>
      </w:r>
      <w:r>
        <w:rPr>
          <w:color w:val="auto"/>
          <w:sz w:val="28"/>
          <w:szCs w:val="28"/>
          <w:highlight w:val="white"/>
        </w:rPr>
        <w:t xml:space="preserve">ь-апрель </w:t>
      </w:r>
      <w:r>
        <w:rPr>
          <w:color w:val="auto"/>
          <w:sz w:val="28"/>
          <w:szCs w:val="28"/>
          <w:highlight w:val="white"/>
        </w:rPr>
        <w:t xml:space="preserve">2025</w:t>
      </w:r>
      <w:r>
        <w:rPr>
          <w:color w:val="auto"/>
          <w:sz w:val="28"/>
          <w:szCs w:val="28"/>
          <w:highlight w:val="white"/>
        </w:rPr>
        <w:t xml:space="preserve"> года </w:t>
      </w:r>
      <w:r>
        <w:rPr>
          <w:color w:val="auto"/>
          <w:sz w:val="28"/>
          <w:szCs w:val="28"/>
          <w:highlight w:val="white"/>
        </w:rPr>
        <w:t xml:space="preserve">составляло </w:t>
      </w:r>
      <w:r>
        <w:rPr>
          <w:color w:val="auto"/>
          <w:sz w:val="28"/>
          <w:szCs w:val="28"/>
          <w:highlight w:val="white"/>
        </w:rPr>
        <w:t xml:space="preserve">16 795 975,3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тыс.руб.,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или </w:t>
      </w:r>
      <w:r>
        <w:rPr>
          <w:b/>
          <w:bCs/>
          <w:color w:val="auto"/>
          <w:sz w:val="28"/>
          <w:szCs w:val="28"/>
          <w:highlight w:val="white"/>
        </w:rPr>
        <w:t xml:space="preserve">94,2</w:t>
      </w:r>
      <w:r>
        <w:rPr>
          <w:b/>
          <w:bCs/>
          <w:color w:val="auto"/>
          <w:sz w:val="28"/>
          <w:szCs w:val="28"/>
          <w:highlight w:val="white"/>
        </w:rPr>
        <w:t xml:space="preserve"> </w:t>
      </w:r>
      <w:r>
        <w:rPr>
          <w:b/>
          <w:bCs/>
          <w:color w:val="auto"/>
          <w:sz w:val="28"/>
          <w:szCs w:val="28"/>
          <w:highlight w:val="white"/>
        </w:rPr>
        <w:t xml:space="preserve">%</w:t>
      </w:r>
      <w:r>
        <w:rPr>
          <w:b/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от кассового</w:t>
      </w:r>
      <w:r>
        <w:rPr>
          <w:color w:val="auto"/>
          <w:sz w:val="28"/>
          <w:szCs w:val="28"/>
          <w:highlight w:val="white"/>
        </w:rPr>
        <w:t xml:space="preserve"> плана отчетного периода 2025</w:t>
      </w:r>
      <w:r>
        <w:rPr>
          <w:color w:val="auto"/>
          <w:sz w:val="28"/>
          <w:szCs w:val="28"/>
          <w:highlight w:val="white"/>
        </w:rPr>
        <w:t xml:space="preserve"> года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и 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25,3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%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 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от г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одовых</w:t>
      </w:r>
      <w:r>
        <w:rPr>
          <w:b w:val="0"/>
          <w:bCs w:val="0"/>
          <w:color w:val="000000" w:themeColor="text1"/>
          <w:sz w:val="28"/>
          <w:szCs w:val="28"/>
          <w:highlight w:val="white"/>
        </w:rPr>
        <w:t xml:space="preserve"> ассигнований. 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pStyle w:val="1135"/>
        <w:spacing w:line="240" w:lineRule="auto"/>
        <w:rPr>
          <w:color w:val="000000" w:themeColor="text1"/>
          <w:sz w:val="28"/>
          <w:szCs w:val="28"/>
          <w:highlight w:val="white"/>
        </w:rPr>
      </w:pPr>
      <w:r>
        <w:rPr>
          <w:color w:val="000000" w:themeColor="text1"/>
          <w:sz w:val="28"/>
          <w:szCs w:val="28"/>
          <w:highlight w:val="white"/>
        </w:rPr>
        <w:t xml:space="preserve">       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1135"/>
        <w:ind w:firstLine="709"/>
        <w:spacing w:line="240" w:lineRule="atLeas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Расходная часть бюджета за </w:t>
      </w:r>
      <w:r>
        <w:rPr>
          <w:sz w:val="28"/>
          <w:szCs w:val="28"/>
          <w:highlight w:val="white"/>
        </w:rPr>
        <w:t xml:space="preserve">январ</w:t>
      </w:r>
      <w:r>
        <w:rPr>
          <w:sz w:val="28"/>
          <w:szCs w:val="28"/>
          <w:highlight w:val="white"/>
        </w:rPr>
        <w:t xml:space="preserve">ь-апрель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2026</w:t>
      </w:r>
      <w:r>
        <w:rPr>
          <w:sz w:val="28"/>
          <w:szCs w:val="28"/>
          <w:highlight w:val="white"/>
        </w:rPr>
        <w:t xml:space="preserve"> года в разрезе источников финансирования исполнена следующим образом.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1135"/>
        <w:ind w:firstLine="709"/>
        <w:spacing w:line="240" w:lineRule="atLeast"/>
        <w:rPr>
          <w:color w:val="ff0000"/>
          <w:sz w:val="20"/>
          <w:szCs w:val="16"/>
          <w:highlight w:val="white"/>
        </w:rPr>
      </w:pPr>
      <w:r>
        <w:rPr>
          <w:color w:val="ff0000"/>
          <w:sz w:val="20"/>
          <w:szCs w:val="16"/>
          <w:highlight w:val="white"/>
        </w:rPr>
      </w:r>
      <w:r>
        <w:rPr>
          <w:color w:val="ff0000"/>
          <w:sz w:val="20"/>
          <w:szCs w:val="16"/>
          <w:highlight w:val="white"/>
        </w:rPr>
      </w:r>
      <w:r>
        <w:rPr>
          <w:color w:val="ff0000"/>
          <w:sz w:val="20"/>
          <w:szCs w:val="16"/>
          <w:highlight w:val="white"/>
        </w:rPr>
      </w:r>
    </w:p>
    <w:p>
      <w:pPr>
        <w:ind w:firstLine="709"/>
        <w:spacing w:line="240" w:lineRule="atLeast"/>
        <w:rPr>
          <w:b/>
          <w:bCs/>
          <w:color w:val="c00000"/>
          <w:sz w:val="20"/>
          <w:szCs w:val="20"/>
          <w:highlight w:val="white"/>
        </w:rPr>
      </w:pPr>
      <w:r>
        <w:rPr>
          <w:b/>
          <w:sz w:val="28"/>
          <w:szCs w:val="28"/>
          <w:highlight w:val="white"/>
        </w:rPr>
        <w:t xml:space="preserve">2.1. за счет</w:t>
      </w:r>
      <w:r>
        <w:rPr>
          <w:sz w:val="28"/>
          <w:szCs w:val="28"/>
          <w:highlight w:val="white"/>
        </w:rPr>
        <w:t xml:space="preserve"> </w:t>
      </w:r>
      <w:r>
        <w:rPr>
          <w:b/>
          <w:sz w:val="28"/>
          <w:szCs w:val="28"/>
          <w:highlight w:val="white"/>
        </w:rPr>
        <w:t xml:space="preserve">средств местного бюджета на выполнение собственных полномочий (без учёта зарезервированных средств) </w:t>
      </w:r>
      <w:r>
        <w:rPr>
          <w:sz w:val="28"/>
          <w:szCs w:val="28"/>
          <w:highlight w:val="white"/>
        </w:rPr>
        <w:t xml:space="preserve">- кассовое исполнение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составляет</w:t>
      </w:r>
      <w:r>
        <w:rPr>
          <w:highlight w:val="white"/>
        </w:rPr>
        <w:t xml:space="preserve"> </w:t>
      </w:r>
      <w:r>
        <w:rPr>
          <w:b/>
          <w:bCs/>
          <w:sz w:val="28"/>
          <w:szCs w:val="28"/>
          <w:highlight w:val="white"/>
        </w:rPr>
        <w:t xml:space="preserve">11 116 183,0</w:t>
      </w:r>
      <w:r>
        <w:rPr>
          <w:sz w:val="28"/>
          <w:szCs w:val="28"/>
          <w:highlight w:val="white"/>
        </w:rPr>
        <w:t xml:space="preserve"> тыс</w:t>
      </w:r>
      <w:r>
        <w:rPr>
          <w:sz w:val="28"/>
          <w:szCs w:val="28"/>
          <w:highlight w:val="white"/>
        </w:rPr>
        <w:t xml:space="preserve">. руб.</w:t>
      </w:r>
      <w:r>
        <w:rPr>
          <w:color w:val="000000" w:themeColor="text1"/>
          <w:sz w:val="28"/>
          <w:szCs w:val="28"/>
          <w:highlight w:val="white"/>
        </w:rPr>
        <w:t xml:space="preserve">, или 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93,5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color w:val="000000" w:themeColor="text1"/>
          <w:sz w:val="28"/>
          <w:szCs w:val="28"/>
          <w:highlight w:val="white"/>
        </w:rPr>
        <w:t xml:space="preserve">%</w:t>
      </w:r>
      <w:r>
        <w:rPr>
          <w:color w:val="000000" w:themeColor="text1"/>
          <w:sz w:val="28"/>
          <w:szCs w:val="28"/>
          <w:highlight w:val="white"/>
        </w:rPr>
        <w:t xml:space="preserve"> от</w:t>
      </w:r>
      <w:r>
        <w:rPr>
          <w:color w:val="000000" w:themeColor="text1"/>
          <w:sz w:val="28"/>
          <w:szCs w:val="28"/>
          <w:highlight w:val="white"/>
        </w:rPr>
        <w:t xml:space="preserve"> кассового</w:t>
      </w:r>
      <w:r>
        <w:rPr>
          <w:color w:val="000000" w:themeColor="text1"/>
          <w:sz w:val="28"/>
          <w:szCs w:val="28"/>
          <w:highlight w:val="white"/>
        </w:rPr>
        <w:t xml:space="preserve"> плана</w:t>
      </w:r>
      <w:r>
        <w:rPr>
          <w:color w:val="000000" w:themeColor="text1"/>
          <w:sz w:val="28"/>
          <w:szCs w:val="28"/>
          <w:highlight w:val="white"/>
        </w:rPr>
        <w:t xml:space="preserve"> отч</w:t>
      </w:r>
      <w:r>
        <w:rPr>
          <w:sz w:val="28"/>
          <w:szCs w:val="28"/>
          <w:highlight w:val="white"/>
        </w:rPr>
        <w:t xml:space="preserve">етного периода –</w:t>
      </w:r>
      <w:r>
        <w:rPr>
          <w:color w:val="ff0000"/>
          <w:sz w:val="28"/>
          <w:szCs w:val="28"/>
          <w:highlight w:val="white"/>
        </w:rPr>
        <w:t xml:space="preserve">           </w:t>
      </w:r>
      <w:r>
        <w:rPr>
          <w:color w:val="000000" w:themeColor="text1"/>
          <w:sz w:val="28"/>
          <w:szCs w:val="28"/>
          <w:highlight w:val="white"/>
        </w:rPr>
        <w:t xml:space="preserve">11 892 724,7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тыс. р</w:t>
      </w:r>
      <w:r>
        <w:rPr>
          <w:sz w:val="28"/>
          <w:szCs w:val="28"/>
          <w:highlight w:val="white"/>
        </w:rPr>
        <w:t xml:space="preserve">уб</w:t>
      </w:r>
      <w:r>
        <w:rPr>
          <w:sz w:val="28"/>
          <w:szCs w:val="28"/>
          <w:highlight w:val="white"/>
        </w:rPr>
        <w:t xml:space="preserve">.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и </w:t>
      </w:r>
      <w:r>
        <w:rPr>
          <w:b/>
          <w:sz w:val="28"/>
          <w:szCs w:val="28"/>
          <w:highlight w:val="white"/>
        </w:rPr>
        <w:t xml:space="preserve">27,2 %</w:t>
      </w:r>
      <w:r>
        <w:rPr>
          <w:sz w:val="28"/>
          <w:szCs w:val="28"/>
          <w:highlight w:val="white"/>
        </w:rPr>
        <w:t xml:space="preserve"> от</w:t>
      </w:r>
      <w:r>
        <w:rPr>
          <w:sz w:val="28"/>
          <w:szCs w:val="28"/>
          <w:highlight w:val="white"/>
        </w:rPr>
        <w:t xml:space="preserve"> годовых ассигнований</w:t>
      </w:r>
      <w:r>
        <w:rPr>
          <w:sz w:val="28"/>
          <w:szCs w:val="28"/>
          <w:highlight w:val="white"/>
        </w:rPr>
        <w:t xml:space="preserve">.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Исполнение расходов                      за </w:t>
      </w:r>
      <w:r>
        <w:rPr>
          <w:color w:val="000000" w:themeColor="text1"/>
          <w:sz w:val="28"/>
          <w:szCs w:val="28"/>
          <w:highlight w:val="white"/>
        </w:rPr>
        <w:t xml:space="preserve">январь-апрель  </w:t>
      </w:r>
      <w:r>
        <w:rPr>
          <w:color w:val="000000" w:themeColor="text1"/>
          <w:sz w:val="28"/>
          <w:szCs w:val="28"/>
          <w:highlight w:val="white"/>
        </w:rPr>
        <w:t xml:space="preserve">2</w:t>
      </w:r>
      <w:r>
        <w:rPr>
          <w:color w:val="000000" w:themeColor="text1"/>
          <w:sz w:val="28"/>
          <w:szCs w:val="28"/>
          <w:highlight w:val="white"/>
        </w:rPr>
        <w:t xml:space="preserve">025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года составляло </w:t>
      </w:r>
      <w:r>
        <w:rPr>
          <w:color w:val="000000" w:themeColor="text1"/>
          <w:sz w:val="28"/>
          <w:szCs w:val="28"/>
          <w:highlight w:val="white"/>
        </w:rPr>
        <w:t xml:space="preserve">9 449 687,6</w:t>
      </w:r>
      <w:r>
        <w:rPr>
          <w:color w:val="c00000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тыс. руб., или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92,4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%</w:t>
      </w:r>
      <w:r>
        <w:rPr>
          <w:b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от кассового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плана отчетного периода 2025</w:t>
      </w:r>
      <w:r>
        <w:rPr>
          <w:color w:val="000000" w:themeColor="text1"/>
          <w:sz w:val="28"/>
          <w:szCs w:val="28"/>
          <w:highlight w:val="white"/>
        </w:rPr>
        <w:t xml:space="preserve"> года </w:t>
      </w:r>
      <w:r>
        <w:rPr>
          <w:color w:val="000000" w:themeColor="text1"/>
          <w:sz w:val="28"/>
          <w:szCs w:val="28"/>
          <w:highlight w:val="white"/>
        </w:rPr>
        <w:t xml:space="preserve">и 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23,5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%</w:t>
      </w:r>
      <w:r>
        <w:rPr>
          <w:b/>
          <w:bCs/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от годовых</w:t>
      </w:r>
      <w:r>
        <w:rPr>
          <w:color w:val="000000" w:themeColor="text1"/>
          <w:sz w:val="28"/>
          <w:szCs w:val="28"/>
          <w:highlight w:val="white"/>
        </w:rPr>
        <w:t xml:space="preserve"> ассигновани</w:t>
      </w:r>
      <w:r>
        <w:rPr>
          <w:color w:val="000000" w:themeColor="text1"/>
          <w:sz w:val="28"/>
          <w:szCs w:val="28"/>
          <w:highlight w:val="white"/>
        </w:rPr>
        <w:t xml:space="preserve">й. </w:t>
      </w:r>
      <w:r>
        <w:rPr>
          <w:color w:val="000000" w:themeColor="text1"/>
          <w:sz w:val="28"/>
          <w:szCs w:val="28"/>
          <w:highlight w:val="white"/>
        </w:rPr>
        <w:t xml:space="preserve">  </w:t>
      </w:r>
      <w:r>
        <w:rPr>
          <w:color w:val="c00000"/>
          <w:sz w:val="28"/>
          <w:szCs w:val="28"/>
          <w:highlight w:val="white"/>
        </w:rPr>
        <w:t xml:space="preserve">   </w:t>
      </w:r>
      <w:r>
        <w:rPr>
          <w:b/>
          <w:bCs/>
          <w:color w:val="c00000"/>
          <w:sz w:val="20"/>
          <w:szCs w:val="20"/>
          <w:highlight w:val="white"/>
        </w:rPr>
        <w:t xml:space="preserve">    </w:t>
      </w:r>
      <w:r>
        <w:rPr>
          <w:b/>
          <w:bCs/>
          <w:color w:val="c00000"/>
          <w:sz w:val="20"/>
          <w:szCs w:val="20"/>
          <w:highlight w:val="white"/>
        </w:rPr>
        <w:t xml:space="preserve">   </w:t>
      </w:r>
      <w:r>
        <w:rPr>
          <w:b/>
          <w:bCs/>
          <w:color w:val="c00000"/>
          <w:sz w:val="20"/>
          <w:szCs w:val="20"/>
          <w:highlight w:val="white"/>
        </w:rPr>
      </w:r>
      <w:r>
        <w:rPr>
          <w:b/>
          <w:bCs/>
          <w:color w:val="c00000"/>
          <w:sz w:val="20"/>
          <w:szCs w:val="20"/>
          <w:highlight w:val="white"/>
        </w:rPr>
      </w:r>
    </w:p>
    <w:p>
      <w:pPr>
        <w:pStyle w:val="1135"/>
        <w:ind w:firstLine="709"/>
        <w:spacing w:line="240" w:lineRule="atLeast"/>
        <w:tabs>
          <w:tab w:val="right" w:pos="10488" w:leader="none"/>
        </w:tabs>
        <w:rPr>
          <w:b/>
          <w:bCs/>
          <w:color w:val="ff0000"/>
          <w:sz w:val="20"/>
          <w:szCs w:val="20"/>
          <w:highlight w:val="white"/>
        </w:rPr>
      </w:pPr>
      <w:r>
        <w:rPr>
          <w:b/>
          <w:bCs/>
          <w:sz w:val="20"/>
          <w:szCs w:val="20"/>
          <w:highlight w:val="white"/>
        </w:rPr>
        <w:t xml:space="preserve">   </w:t>
      </w:r>
      <w:r>
        <w:rPr>
          <w:b/>
          <w:bCs/>
          <w:sz w:val="16"/>
          <w:szCs w:val="20"/>
          <w:highlight w:val="white"/>
        </w:rPr>
        <w:t xml:space="preserve">   </w:t>
      </w:r>
      <w:r>
        <w:rPr>
          <w:b/>
          <w:bCs/>
          <w:sz w:val="20"/>
          <w:szCs w:val="20"/>
          <w:highlight w:val="white"/>
        </w:rPr>
        <w:t xml:space="preserve">                                                                                                                          </w:t>
      </w:r>
      <w:r>
        <w:rPr>
          <w:b/>
          <w:bCs/>
          <w:color w:val="ff0000"/>
          <w:sz w:val="20"/>
          <w:szCs w:val="20"/>
          <w:highlight w:val="white"/>
        </w:rPr>
        <w:tab/>
      </w:r>
      <w:r>
        <w:rPr>
          <w:b/>
          <w:bCs/>
          <w:color w:val="ff0000"/>
          <w:sz w:val="20"/>
          <w:szCs w:val="20"/>
          <w:highlight w:val="white"/>
        </w:rPr>
      </w:r>
      <w:r>
        <w:rPr>
          <w:b/>
          <w:bCs/>
          <w:color w:val="ff0000"/>
          <w:sz w:val="20"/>
          <w:szCs w:val="20"/>
          <w:highlight w:val="white"/>
        </w:rPr>
      </w:r>
    </w:p>
    <w:p>
      <w:pPr>
        <w:ind w:firstLine="709"/>
        <w:spacing w:line="240" w:lineRule="atLeast"/>
        <w:rPr>
          <w:color w:val="auto"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  <w:t xml:space="preserve">2.2. за счет средств, выделенных на исполнение</w:t>
      </w:r>
      <w:r>
        <w:rPr>
          <w:sz w:val="28"/>
          <w:szCs w:val="28"/>
          <w:highlight w:val="white"/>
        </w:rPr>
        <w:t xml:space="preserve"> </w:t>
      </w:r>
      <w:r>
        <w:rPr>
          <w:b/>
          <w:sz w:val="28"/>
          <w:szCs w:val="28"/>
          <w:highlight w:val="white"/>
        </w:rPr>
        <w:t xml:space="preserve">государственных полномочий, -</w:t>
      </w:r>
      <w:r>
        <w:rPr>
          <w:sz w:val="28"/>
          <w:szCs w:val="28"/>
          <w:highlight w:val="white"/>
        </w:rPr>
        <w:t xml:space="preserve"> кассовое исполнение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составляет</w:t>
      </w:r>
      <w:r>
        <w:rPr>
          <w:color w:val="auto"/>
          <w:highlight w:val="white"/>
        </w:rPr>
        <w:t xml:space="preserve"> </w:t>
      </w:r>
      <w:r>
        <w:rPr>
          <w:b/>
          <w:bCs/>
          <w:color w:val="auto"/>
          <w:sz w:val="28"/>
          <w:szCs w:val="28"/>
          <w:highlight w:val="white"/>
        </w:rPr>
        <w:t xml:space="preserve">5 952 874,5</w:t>
      </w:r>
      <w:r>
        <w:rPr>
          <w:b/>
          <w:bCs/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т</w:t>
      </w:r>
      <w:r>
        <w:rPr>
          <w:color w:val="auto"/>
          <w:sz w:val="28"/>
          <w:szCs w:val="28"/>
          <w:highlight w:val="white"/>
        </w:rPr>
        <w:t xml:space="preserve">ыс</w:t>
      </w:r>
      <w:r>
        <w:rPr>
          <w:color w:val="auto"/>
          <w:sz w:val="28"/>
          <w:szCs w:val="28"/>
          <w:highlight w:val="white"/>
        </w:rPr>
        <w:t xml:space="preserve">. руб</w:t>
      </w:r>
      <w:r>
        <w:rPr>
          <w:color w:val="auto"/>
          <w:sz w:val="28"/>
          <w:szCs w:val="28"/>
          <w:highlight w:val="white"/>
        </w:rPr>
        <w:t xml:space="preserve">., </w:t>
      </w:r>
      <w:r>
        <w:rPr>
          <w:color w:val="auto"/>
          <w:sz w:val="28"/>
          <w:szCs w:val="28"/>
          <w:highlight w:val="white"/>
        </w:rPr>
        <w:t xml:space="preserve">или </w:t>
      </w:r>
      <w:r>
        <w:rPr>
          <w:b/>
          <w:color w:val="auto"/>
          <w:sz w:val="28"/>
          <w:szCs w:val="28"/>
          <w:highlight w:val="white"/>
        </w:rPr>
        <w:t xml:space="preserve">99,4</w:t>
      </w:r>
      <w:r>
        <w:rPr>
          <w:b/>
          <w:color w:val="auto"/>
          <w:sz w:val="28"/>
          <w:szCs w:val="28"/>
          <w:highlight w:val="white"/>
        </w:rPr>
        <w:t xml:space="preserve"> %</w:t>
      </w:r>
      <w:r>
        <w:rPr>
          <w:b/>
          <w:color w:val="auto"/>
          <w:sz w:val="28"/>
          <w:szCs w:val="28"/>
          <w:highlight w:val="white"/>
        </w:rPr>
        <w:t xml:space="preserve">                      </w:t>
      </w:r>
      <w:r>
        <w:rPr>
          <w:color w:val="auto"/>
          <w:sz w:val="28"/>
          <w:szCs w:val="28"/>
          <w:highlight w:val="white"/>
        </w:rPr>
        <w:t xml:space="preserve">от кассового плана отчетного периода </w:t>
      </w:r>
      <w:r>
        <w:rPr>
          <w:color w:val="auto"/>
          <w:sz w:val="28"/>
          <w:szCs w:val="28"/>
          <w:highlight w:val="white"/>
        </w:rPr>
        <w:t xml:space="preserve">– </w:t>
      </w:r>
      <w:r>
        <w:rPr>
          <w:color w:val="auto"/>
          <w:sz w:val="28"/>
          <w:szCs w:val="28"/>
          <w:highlight w:val="white"/>
        </w:rPr>
        <w:t xml:space="preserve">5 988 034,0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тыс.</w:t>
      </w:r>
      <w:r>
        <w:rPr>
          <w:color w:val="auto"/>
          <w:sz w:val="28"/>
          <w:szCs w:val="28"/>
          <w:highlight w:val="white"/>
        </w:rPr>
        <w:t xml:space="preserve"> руб</w:t>
      </w:r>
      <w:r>
        <w:rPr>
          <w:color w:val="auto"/>
          <w:sz w:val="28"/>
          <w:szCs w:val="28"/>
          <w:highlight w:val="white"/>
        </w:rPr>
        <w:t xml:space="preserve">. </w:t>
      </w:r>
      <w:r>
        <w:rPr>
          <w:color w:val="auto"/>
          <w:sz w:val="28"/>
          <w:szCs w:val="28"/>
          <w:highlight w:val="white"/>
        </w:rPr>
        <w:t xml:space="preserve">и </w:t>
      </w:r>
      <w:r>
        <w:rPr>
          <w:b/>
          <w:bCs/>
          <w:color w:val="auto"/>
          <w:sz w:val="28"/>
          <w:szCs w:val="28"/>
          <w:highlight w:val="white"/>
        </w:rPr>
        <w:t xml:space="preserve">31,8</w:t>
      </w:r>
      <w:r>
        <w:rPr>
          <w:b/>
          <w:color w:val="auto"/>
          <w:sz w:val="28"/>
          <w:szCs w:val="28"/>
          <w:highlight w:val="white"/>
        </w:rPr>
        <w:t xml:space="preserve"> </w:t>
      </w:r>
      <w:r>
        <w:rPr>
          <w:b/>
          <w:color w:val="auto"/>
          <w:sz w:val="28"/>
          <w:szCs w:val="28"/>
          <w:highlight w:val="white"/>
        </w:rPr>
        <w:t xml:space="preserve">%</w:t>
      </w:r>
      <w:r>
        <w:rPr>
          <w:color w:val="auto"/>
          <w:sz w:val="28"/>
          <w:szCs w:val="28"/>
          <w:highlight w:val="white"/>
        </w:rPr>
        <w:t xml:space="preserve"> от</w:t>
      </w:r>
      <w:r>
        <w:rPr>
          <w:color w:val="auto"/>
          <w:sz w:val="28"/>
          <w:szCs w:val="28"/>
          <w:highlight w:val="white"/>
        </w:rPr>
        <w:t xml:space="preserve"> годовых</w:t>
      </w:r>
      <w:r>
        <w:rPr>
          <w:sz w:val="28"/>
          <w:szCs w:val="28"/>
          <w:highlight w:val="white"/>
        </w:rPr>
        <w:t xml:space="preserve"> ассигнований. </w:t>
      </w:r>
      <w:r>
        <w:rPr>
          <w:color w:val="000000" w:themeColor="text1"/>
          <w:sz w:val="28"/>
          <w:szCs w:val="28"/>
          <w:highlight w:val="white"/>
        </w:rPr>
        <w:t xml:space="preserve">Исполнение расходов за </w:t>
      </w:r>
      <w:r>
        <w:rPr>
          <w:color w:val="000000" w:themeColor="text1"/>
          <w:sz w:val="28"/>
          <w:szCs w:val="28"/>
          <w:highlight w:val="white"/>
        </w:rPr>
        <w:t xml:space="preserve">январь-апрель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2025</w:t>
      </w:r>
      <w:r>
        <w:rPr>
          <w:color w:val="000000" w:themeColor="text1"/>
          <w:sz w:val="28"/>
          <w:szCs w:val="28"/>
          <w:highlight w:val="white"/>
        </w:rPr>
        <w:t xml:space="preserve"> года составляло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5 334 598,6</w:t>
      </w:r>
      <w:r>
        <w:rPr>
          <w:color w:val="c00000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т</w:t>
      </w:r>
      <w:r>
        <w:rPr>
          <w:color w:val="auto"/>
          <w:sz w:val="28"/>
          <w:szCs w:val="28"/>
          <w:highlight w:val="white"/>
        </w:rPr>
        <w:t xml:space="preserve">ыс.</w:t>
      </w:r>
      <w:r>
        <w:rPr>
          <w:color w:val="auto"/>
          <w:sz w:val="28"/>
          <w:szCs w:val="28"/>
          <w:highlight w:val="white"/>
        </w:rPr>
        <w:t xml:space="preserve">руб., </w:t>
      </w:r>
      <w:r>
        <w:rPr>
          <w:color w:val="auto"/>
          <w:sz w:val="28"/>
          <w:szCs w:val="28"/>
          <w:highlight w:val="white"/>
        </w:rPr>
        <w:t xml:space="preserve">или </w:t>
      </w:r>
      <w:r>
        <w:rPr>
          <w:b/>
          <w:bCs/>
          <w:color w:val="auto"/>
          <w:sz w:val="28"/>
          <w:szCs w:val="28"/>
          <w:highlight w:val="white"/>
        </w:rPr>
        <w:t xml:space="preserve">95,5</w:t>
      </w:r>
      <w:r>
        <w:rPr>
          <w:b/>
          <w:color w:val="auto"/>
          <w:sz w:val="28"/>
          <w:szCs w:val="28"/>
          <w:highlight w:val="white"/>
        </w:rPr>
        <w:t xml:space="preserve"> %</w:t>
      </w:r>
      <w:r>
        <w:rPr>
          <w:color w:val="auto"/>
          <w:sz w:val="28"/>
          <w:szCs w:val="28"/>
          <w:highlight w:val="white"/>
        </w:rPr>
        <w:t xml:space="preserve"> от кассового плана отчетного периода 2025</w:t>
      </w:r>
      <w:r>
        <w:rPr>
          <w:color w:val="auto"/>
          <w:sz w:val="28"/>
          <w:szCs w:val="28"/>
          <w:highlight w:val="white"/>
        </w:rPr>
        <w:t xml:space="preserve"> года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и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b/>
          <w:bCs/>
          <w:color w:val="auto"/>
          <w:sz w:val="28"/>
          <w:szCs w:val="28"/>
          <w:highlight w:val="white"/>
        </w:rPr>
        <w:t xml:space="preserve">31,7</w:t>
      </w:r>
      <w:r>
        <w:rPr>
          <w:b/>
          <w:color w:val="auto"/>
          <w:sz w:val="28"/>
          <w:szCs w:val="28"/>
          <w:highlight w:val="white"/>
        </w:rPr>
        <w:t xml:space="preserve"> %                           </w:t>
      </w:r>
      <w:r>
        <w:rPr>
          <w:b/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от годовых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а</w:t>
      </w:r>
      <w:r>
        <w:rPr>
          <w:color w:val="auto"/>
          <w:sz w:val="28"/>
          <w:szCs w:val="28"/>
          <w:highlight w:val="white"/>
        </w:rPr>
        <w:t xml:space="preserve">ссигнований. 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1135"/>
        <w:ind w:firstLine="709"/>
        <w:spacing w:line="240" w:lineRule="atLeast"/>
        <w:rPr>
          <w:color w:val="ff0000"/>
          <w:sz w:val="16"/>
          <w:szCs w:val="16"/>
          <w:highlight w:val="white"/>
        </w:rPr>
      </w:pPr>
      <w:r>
        <w:rPr>
          <w:color w:val="ff0000"/>
          <w:sz w:val="16"/>
          <w:szCs w:val="16"/>
          <w:highlight w:val="white"/>
        </w:rPr>
      </w:r>
      <w:r>
        <w:rPr>
          <w:color w:val="ff0000"/>
          <w:sz w:val="16"/>
          <w:szCs w:val="16"/>
          <w:highlight w:val="white"/>
        </w:rPr>
      </w:r>
      <w:r>
        <w:rPr>
          <w:color w:val="ff0000"/>
          <w:sz w:val="16"/>
          <w:szCs w:val="16"/>
          <w:highlight w:val="white"/>
        </w:rPr>
      </w:r>
    </w:p>
    <w:p>
      <w:pPr>
        <w:pStyle w:val="1135"/>
        <w:ind w:firstLine="720"/>
        <w:spacing w:line="240" w:lineRule="atLeast"/>
        <w:rPr>
          <w:color w:val="auto"/>
          <w:sz w:val="28"/>
          <w:szCs w:val="28"/>
          <w:highlight w:val="white"/>
        </w:rPr>
      </w:pPr>
      <w:r>
        <w:rPr>
          <w:b/>
          <w:sz w:val="28"/>
          <w:highlight w:val="white"/>
        </w:rPr>
        <w:t xml:space="preserve">2.3. за счет средств, переданных из краевого бюджета на выполнение полномочий городского округа, - </w:t>
      </w:r>
      <w:r>
        <w:rPr>
          <w:sz w:val="28"/>
          <w:szCs w:val="28"/>
          <w:highlight w:val="white"/>
        </w:rPr>
        <w:t xml:space="preserve">кассовое исполнение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составляет</w:t>
      </w:r>
      <w:r>
        <w:rPr>
          <w:color w:val="c00000"/>
          <w:sz w:val="28"/>
          <w:szCs w:val="28"/>
          <w:highlight w:val="white"/>
        </w:rPr>
        <w:t xml:space="preserve"> </w:t>
      </w:r>
      <w:r>
        <w:rPr>
          <w:b/>
          <w:bCs/>
          <w:color w:val="auto"/>
          <w:sz w:val="28"/>
          <w:szCs w:val="28"/>
          <w:highlight w:val="white"/>
        </w:rPr>
        <w:t xml:space="preserve">2 113 150,4</w:t>
      </w:r>
      <w:r>
        <w:rPr>
          <w:b/>
          <w:bCs/>
          <w:color w:val="auto"/>
          <w:sz w:val="28"/>
          <w:szCs w:val="28"/>
          <w:highlight w:val="white"/>
        </w:rPr>
        <w:t xml:space="preserve"> </w:t>
      </w:r>
      <w:r>
        <w:rPr>
          <w:b/>
          <w:bCs/>
          <w:color w:val="auto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                     тыс. руб., </w:t>
      </w:r>
      <w:r>
        <w:rPr>
          <w:sz w:val="28"/>
          <w:szCs w:val="28"/>
          <w:highlight w:val="white"/>
        </w:rPr>
        <w:t xml:space="preserve">или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b/>
          <w:bCs/>
          <w:color w:val="auto"/>
          <w:sz w:val="28"/>
          <w:szCs w:val="28"/>
          <w:highlight w:val="white"/>
        </w:rPr>
        <w:t xml:space="preserve">93,1</w:t>
      </w:r>
      <w:r>
        <w:rPr>
          <w:b/>
          <w:bCs/>
          <w:color w:val="auto"/>
          <w:sz w:val="28"/>
          <w:szCs w:val="28"/>
          <w:highlight w:val="white"/>
        </w:rPr>
        <w:t xml:space="preserve"> </w:t>
      </w:r>
      <w:r>
        <w:rPr>
          <w:b/>
          <w:color w:val="auto"/>
          <w:sz w:val="28"/>
          <w:szCs w:val="28"/>
          <w:highlight w:val="white"/>
        </w:rPr>
        <w:t xml:space="preserve">%</w:t>
      </w:r>
      <w:r>
        <w:rPr>
          <w:color w:val="auto"/>
          <w:sz w:val="28"/>
          <w:szCs w:val="28"/>
          <w:highlight w:val="white"/>
        </w:rPr>
        <w:t xml:space="preserve"> от кассового</w:t>
      </w:r>
      <w:r>
        <w:rPr>
          <w:color w:val="auto"/>
          <w:sz w:val="28"/>
          <w:szCs w:val="28"/>
          <w:highlight w:val="white"/>
        </w:rPr>
        <w:t xml:space="preserve"> плана отчетного</w:t>
      </w:r>
      <w:r>
        <w:rPr>
          <w:color w:val="auto"/>
          <w:sz w:val="28"/>
          <w:szCs w:val="28"/>
          <w:highlight w:val="white"/>
        </w:rPr>
        <w:t xml:space="preserve"> периода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– </w:t>
      </w:r>
      <w:r>
        <w:rPr>
          <w:color w:val="auto"/>
          <w:sz w:val="28"/>
          <w:szCs w:val="28"/>
          <w:highlight w:val="white"/>
        </w:rPr>
        <w:t xml:space="preserve">2 268 574,1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тыс. руб.            </w:t>
      </w:r>
      <w:r>
        <w:rPr>
          <w:sz w:val="28"/>
          <w:szCs w:val="28"/>
          <w:highlight w:val="white"/>
        </w:rPr>
        <w:t xml:space="preserve">      </w:t>
      </w:r>
      <w:r>
        <w:rPr>
          <w:color w:val="ff0000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и </w:t>
      </w:r>
      <w:r>
        <w:rPr>
          <w:b/>
          <w:bCs/>
          <w:color w:val="auto"/>
          <w:sz w:val="28"/>
          <w:szCs w:val="28"/>
          <w:highlight w:val="white"/>
        </w:rPr>
        <w:t xml:space="preserve">19,7</w:t>
      </w:r>
      <w:r>
        <w:rPr>
          <w:b/>
          <w:bCs/>
          <w:color w:val="auto"/>
          <w:sz w:val="28"/>
          <w:szCs w:val="28"/>
          <w:highlight w:val="white"/>
        </w:rPr>
        <w:t xml:space="preserve"> </w:t>
      </w:r>
      <w:r>
        <w:rPr>
          <w:b/>
          <w:color w:val="auto"/>
          <w:sz w:val="28"/>
          <w:szCs w:val="28"/>
          <w:highlight w:val="white"/>
        </w:rPr>
        <w:t xml:space="preserve">%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от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г</w:t>
      </w:r>
      <w:r>
        <w:rPr>
          <w:color w:val="auto"/>
          <w:sz w:val="28"/>
          <w:szCs w:val="28"/>
          <w:highlight w:val="white"/>
        </w:rPr>
        <w:t xml:space="preserve">одовых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ассигнований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Исполнение расходов за </w:t>
      </w:r>
      <w:r>
        <w:rPr>
          <w:color w:val="000000" w:themeColor="text1"/>
          <w:sz w:val="28"/>
          <w:szCs w:val="28"/>
          <w:highlight w:val="white"/>
        </w:rPr>
        <w:t xml:space="preserve">январ</w:t>
      </w:r>
      <w:r>
        <w:rPr>
          <w:color w:val="000000" w:themeColor="text1"/>
          <w:sz w:val="28"/>
          <w:szCs w:val="28"/>
          <w:highlight w:val="white"/>
        </w:rPr>
        <w:t xml:space="preserve">ь-апрель </w:t>
      </w:r>
      <w:r>
        <w:rPr>
          <w:color w:val="000000" w:themeColor="text1"/>
          <w:sz w:val="28"/>
          <w:szCs w:val="28"/>
          <w:highlight w:val="white"/>
        </w:rPr>
        <w:t xml:space="preserve">2025</w:t>
      </w:r>
      <w:r>
        <w:rPr>
          <w:color w:val="000000" w:themeColor="text1"/>
          <w:sz w:val="28"/>
          <w:szCs w:val="28"/>
          <w:highlight w:val="white"/>
        </w:rPr>
        <w:t xml:space="preserve"> года составляло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2 011 689</w:t>
      </w:r>
      <w:r>
        <w:rPr>
          <w:color w:val="auto"/>
          <w:sz w:val="28"/>
          <w:szCs w:val="28"/>
          <w:highlight w:val="white"/>
        </w:rPr>
        <w:t xml:space="preserve">,2</w:t>
      </w:r>
      <w:r>
        <w:rPr>
          <w:color w:val="auto"/>
          <w:sz w:val="28"/>
          <w:szCs w:val="28"/>
          <w:highlight w:val="white"/>
        </w:rPr>
        <w:t xml:space="preserve"> тыс. руб., или </w:t>
      </w:r>
      <w:r>
        <w:rPr>
          <w:b/>
          <w:bCs/>
          <w:color w:val="auto"/>
          <w:sz w:val="28"/>
          <w:szCs w:val="28"/>
          <w:highlight w:val="white"/>
        </w:rPr>
        <w:t xml:space="preserve">99,8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b/>
          <w:color w:val="auto"/>
          <w:sz w:val="28"/>
          <w:szCs w:val="28"/>
          <w:highlight w:val="white"/>
        </w:rPr>
        <w:t xml:space="preserve">% </w:t>
      </w:r>
      <w:r>
        <w:rPr>
          <w:color w:val="auto"/>
          <w:sz w:val="28"/>
          <w:szCs w:val="28"/>
          <w:highlight w:val="white"/>
        </w:rPr>
        <w:t xml:space="preserve">от кассового</w:t>
      </w:r>
      <w:r>
        <w:rPr>
          <w:color w:val="auto"/>
          <w:sz w:val="28"/>
          <w:szCs w:val="28"/>
          <w:highlight w:val="white"/>
        </w:rPr>
        <w:t xml:space="preserve"> плана отчетного периода 2025</w:t>
      </w:r>
      <w:r>
        <w:rPr>
          <w:color w:val="auto"/>
          <w:sz w:val="28"/>
          <w:szCs w:val="28"/>
          <w:highlight w:val="white"/>
        </w:rPr>
        <w:t xml:space="preserve"> года </w:t>
      </w:r>
      <w:r>
        <w:rPr>
          <w:color w:val="auto"/>
          <w:sz w:val="28"/>
          <w:szCs w:val="28"/>
          <w:highlight w:val="white"/>
        </w:rPr>
        <w:t xml:space="preserve">и </w:t>
      </w:r>
      <w:r>
        <w:rPr>
          <w:b/>
          <w:bCs/>
          <w:color w:val="auto"/>
          <w:sz w:val="28"/>
          <w:szCs w:val="28"/>
          <w:highlight w:val="white"/>
        </w:rPr>
        <w:t xml:space="preserve">21,6</w:t>
      </w:r>
      <w:r>
        <w:rPr>
          <w:b/>
          <w:bCs/>
          <w:color w:val="auto"/>
          <w:sz w:val="28"/>
          <w:szCs w:val="28"/>
          <w:highlight w:val="white"/>
        </w:rPr>
        <w:t xml:space="preserve"> %</w:t>
      </w:r>
      <w:r>
        <w:rPr>
          <w:b/>
          <w:bCs/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от годовых ассигнований</w:t>
      </w:r>
      <w:r>
        <w:rPr>
          <w:color w:val="auto"/>
          <w:sz w:val="28"/>
          <w:szCs w:val="28"/>
          <w:highlight w:val="white"/>
        </w:rPr>
        <w:t xml:space="preserve">.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1135"/>
        <w:ind w:firstLine="709"/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1135"/>
        <w:ind w:firstLine="709"/>
        <w:spacing w:line="240" w:lineRule="auto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Расходная часть бюджета за </w:t>
      </w:r>
      <w:r>
        <w:rPr>
          <w:sz w:val="28"/>
          <w:szCs w:val="28"/>
          <w:highlight w:val="white"/>
        </w:rPr>
        <w:t xml:space="preserve">январь-апрель </w:t>
      </w:r>
      <w:r>
        <w:rPr>
          <w:sz w:val="28"/>
          <w:szCs w:val="28"/>
          <w:highlight w:val="white"/>
        </w:rPr>
        <w:t xml:space="preserve">2</w:t>
      </w:r>
      <w:r>
        <w:rPr>
          <w:sz w:val="28"/>
          <w:szCs w:val="28"/>
          <w:highlight w:val="white"/>
        </w:rPr>
        <w:t xml:space="preserve">026</w:t>
      </w:r>
      <w:r>
        <w:rPr>
          <w:sz w:val="28"/>
          <w:szCs w:val="28"/>
          <w:highlight w:val="white"/>
        </w:rPr>
        <w:t xml:space="preserve"> года по источникам финансирования в разрезе главных распорядителей бюджетных средств исполнена следующим образом.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09"/>
        <w:spacing w:line="240" w:lineRule="auto"/>
        <w:rPr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spacing w:line="240" w:lineRule="auto"/>
        <w:rPr>
          <w:b/>
          <w:bCs/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</w:r>
      <w:r>
        <w:rPr>
          <w:b/>
          <w:sz w:val="28"/>
          <w:szCs w:val="28"/>
          <w:highlight w:val="none"/>
        </w:rPr>
        <w:t xml:space="preserve">2.1. Исполнение</w:t>
      </w:r>
      <w:r>
        <w:rPr>
          <w:sz w:val="28"/>
          <w:szCs w:val="28"/>
          <w:highlight w:val="none"/>
        </w:rPr>
        <w:t xml:space="preserve"> </w:t>
      </w:r>
      <w:r>
        <w:rPr>
          <w:b/>
          <w:sz w:val="28"/>
          <w:szCs w:val="28"/>
          <w:highlight w:val="none"/>
        </w:rPr>
        <w:t xml:space="preserve">расходов местного бюджета: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1135"/>
        <w:spacing w:line="240" w:lineRule="auto"/>
        <w:tabs>
          <w:tab w:val="num" w:pos="720" w:leader="none"/>
        </w:tabs>
        <w:rPr>
          <w:b/>
          <w:color w:val="ff0000"/>
          <w:sz w:val="16"/>
          <w:szCs w:val="16"/>
          <w:highlight w:val="white"/>
        </w:rPr>
      </w:pPr>
      <w:r>
        <w:rPr>
          <w:b/>
          <w:color w:val="ff0000"/>
          <w:sz w:val="16"/>
          <w:szCs w:val="16"/>
          <w:highlight w:val="white"/>
        </w:rPr>
      </w:r>
      <w:r>
        <w:rPr>
          <w:b/>
          <w:color w:val="ff0000"/>
          <w:sz w:val="16"/>
          <w:szCs w:val="16"/>
          <w:highlight w:val="white"/>
        </w:rPr>
      </w:r>
      <w:r>
        <w:rPr>
          <w:b/>
          <w:color w:val="ff0000"/>
          <w:sz w:val="16"/>
          <w:szCs w:val="16"/>
          <w:highlight w:val="white"/>
        </w:rPr>
      </w:r>
    </w:p>
    <w:p>
      <w:pPr>
        <w:pStyle w:val="1135"/>
        <w:ind w:firstLine="709"/>
        <w:spacing w:line="240" w:lineRule="auto"/>
        <w:tabs>
          <w:tab w:val="num" w:pos="720" w:leader="none"/>
        </w:tabs>
        <w:rPr>
          <w:sz w:val="28"/>
          <w:szCs w:val="28"/>
          <w:highlight w:val="none"/>
        </w:rPr>
      </w:pPr>
      <w:r>
        <w:rPr>
          <w:b/>
          <w:sz w:val="28"/>
          <w:szCs w:val="28"/>
          <w:highlight w:val="white"/>
        </w:rPr>
        <w:t xml:space="preserve">выше 95,0 % </w:t>
      </w:r>
      <w:r>
        <w:rPr>
          <w:sz w:val="28"/>
          <w:szCs w:val="28"/>
          <w:highlight w:val="white"/>
        </w:rPr>
        <w:t xml:space="preserve">обеспечено следующими главными распорядителями бюджетных средств: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1135"/>
        <w:numPr>
          <w:ilvl w:val="0"/>
          <w:numId w:val="119"/>
        </w:numPr>
        <w:contextualSpacing w:val="0"/>
        <w:jc w:val="both"/>
        <w:spacing w:before="0" w:after="0" w:line="240" w:lineRule="auto"/>
        <w:rPr>
          <w:color w:val="auto"/>
          <w:sz w:val="28"/>
          <w:szCs w:val="28"/>
          <w:highlight w:val="white"/>
        </w:rPr>
        <w:suppressLineNumbers w:val="0"/>
      </w:pP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  <w:t xml:space="preserve">департамент</w:t>
      </w:r>
      <w:r>
        <w:rPr>
          <w:color w:val="auto"/>
          <w:sz w:val="28"/>
          <w:szCs w:val="28"/>
          <w:highlight w:val="white"/>
        </w:rPr>
        <w:t xml:space="preserve">ом социальной политики – на уровне </w:t>
      </w:r>
      <w:r>
        <w:rPr>
          <w:color w:val="auto"/>
          <w:sz w:val="28"/>
          <w:szCs w:val="28"/>
          <w:highlight w:val="white"/>
        </w:rPr>
        <w:t xml:space="preserve">99,99</w:t>
      </w:r>
      <w:r>
        <w:rPr>
          <w:color w:val="auto"/>
          <w:sz w:val="28"/>
          <w:szCs w:val="28"/>
          <w:highlight w:val="white"/>
        </w:rPr>
        <w:t xml:space="preserve">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119"/>
        </w:numPr>
        <w:contextualSpacing w:val="0"/>
        <w:jc w:val="both"/>
        <w:spacing w:before="0" w:after="0" w:line="240" w:lineRule="auto"/>
        <w:rPr>
          <w:color w:val="auto"/>
          <w:sz w:val="28"/>
          <w:szCs w:val="28"/>
          <w:highlight w:val="white"/>
        </w:rPr>
        <w:suppressLineNumbers w:val="0"/>
      </w:pPr>
      <w:r>
        <w:rPr>
          <w:color w:val="auto"/>
          <w:sz w:val="28"/>
          <w:szCs w:val="28"/>
          <w:highlight w:val="white"/>
        </w:rPr>
        <w:t xml:space="preserve">администрацией Свердловского района – на уровне </w:t>
      </w:r>
      <w:r>
        <w:rPr>
          <w:color w:val="auto"/>
          <w:sz w:val="28"/>
          <w:szCs w:val="28"/>
          <w:highlight w:val="white"/>
        </w:rPr>
        <w:t xml:space="preserve">99,96</w:t>
      </w:r>
      <w:r>
        <w:rPr>
          <w:color w:val="auto"/>
          <w:sz w:val="28"/>
          <w:szCs w:val="28"/>
          <w:highlight w:val="white"/>
        </w:rPr>
        <w:t xml:space="preserve">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104"/>
        </w:numPr>
        <w:contextualSpacing w:val="0"/>
        <w:jc w:val="both"/>
        <w:spacing w:before="0" w:after="0" w:line="240" w:lineRule="auto"/>
        <w:rPr>
          <w:color w:val="auto"/>
          <w:sz w:val="28"/>
          <w:szCs w:val="28"/>
          <w:highlight w:val="white"/>
        </w:rPr>
        <w:suppressLineNumbers w:val="0"/>
      </w:pPr>
      <w:r>
        <w:rPr>
          <w:color w:val="auto"/>
          <w:sz w:val="28"/>
          <w:szCs w:val="28"/>
          <w:highlight w:val="none"/>
        </w:rPr>
        <w:t xml:space="preserve">управлением жилищных отношений </w:t>
      </w:r>
      <w:r>
        <w:rPr>
          <w:color w:val="auto"/>
          <w:sz w:val="28"/>
          <w:szCs w:val="28"/>
          <w:highlight w:val="white"/>
        </w:rPr>
        <w:t xml:space="preserve">– на уровне </w:t>
      </w:r>
      <w:r>
        <w:rPr>
          <w:color w:val="auto"/>
          <w:sz w:val="28"/>
          <w:szCs w:val="28"/>
          <w:highlight w:val="white"/>
        </w:rPr>
        <w:t xml:space="preserve">99,7</w:t>
      </w:r>
      <w:r>
        <w:rPr>
          <w:color w:val="auto"/>
          <w:sz w:val="28"/>
          <w:szCs w:val="28"/>
          <w:highlight w:val="white"/>
        </w:rPr>
        <w:t xml:space="preserve">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102"/>
        </w:numPr>
        <w:contextualSpacing w:val="0"/>
        <w:jc w:val="both"/>
        <w:spacing w:before="0" w:after="0" w:line="240" w:lineRule="auto"/>
        <w:rPr>
          <w:color w:val="auto"/>
          <w:sz w:val="28"/>
          <w:szCs w:val="28"/>
          <w:highlight w:val="white"/>
        </w:rPr>
        <w:suppressLineNumbers w:val="0"/>
      </w:pPr>
      <w:r>
        <w:rPr>
          <w:color w:val="auto"/>
          <w:sz w:val="28"/>
          <w:szCs w:val="28"/>
          <w:highlight w:val="none"/>
        </w:rPr>
        <w:t xml:space="preserve">администрацией Дзержинского района </w:t>
      </w:r>
      <w:r>
        <w:rPr>
          <w:color w:val="auto"/>
          <w:sz w:val="28"/>
          <w:szCs w:val="28"/>
          <w:highlight w:val="white"/>
        </w:rPr>
        <w:t xml:space="preserve">– на уровне </w:t>
      </w:r>
      <w:r>
        <w:rPr>
          <w:color w:val="auto"/>
          <w:sz w:val="28"/>
          <w:szCs w:val="28"/>
          <w:highlight w:val="white"/>
        </w:rPr>
        <w:t xml:space="preserve">99,6</w:t>
      </w:r>
      <w:r>
        <w:rPr>
          <w:color w:val="auto"/>
          <w:sz w:val="28"/>
          <w:szCs w:val="28"/>
          <w:highlight w:val="white"/>
        </w:rPr>
        <w:t xml:space="preserve">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1135"/>
        <w:numPr>
          <w:ilvl w:val="0"/>
          <w:numId w:val="102"/>
        </w:numPr>
        <w:contextualSpacing w:val="0"/>
        <w:jc w:val="both"/>
        <w:spacing w:before="0" w:after="0" w:line="240" w:lineRule="auto"/>
        <w:rPr>
          <w:color w:val="auto"/>
          <w:sz w:val="28"/>
          <w:szCs w:val="28"/>
          <w:highlight w:val="none"/>
        </w:rPr>
        <w:suppressLineNumbers w:val="0"/>
      </w:pPr>
      <w:r>
        <w:rPr>
          <w:color w:val="auto"/>
          <w:sz w:val="28"/>
          <w:szCs w:val="28"/>
          <w:highlight w:val="none"/>
        </w:rPr>
        <w:t xml:space="preserve">департаментом образования – на уровне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none"/>
        </w:rPr>
        <w:t xml:space="preserve">99,58</w:t>
      </w:r>
      <w:r>
        <w:rPr>
          <w:color w:val="auto"/>
          <w:sz w:val="28"/>
          <w:szCs w:val="28"/>
          <w:highlight w:val="none"/>
        </w:rPr>
        <w:t xml:space="preserve"> %;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numPr>
          <w:ilvl w:val="0"/>
          <w:numId w:val="107"/>
        </w:numPr>
        <w:contextualSpacing w:val="0"/>
        <w:jc w:val="both"/>
        <w:spacing w:before="0" w:after="0" w:line="240" w:lineRule="auto"/>
        <w:rPr>
          <w:color w:val="auto"/>
          <w:sz w:val="28"/>
          <w:szCs w:val="28"/>
          <w:highlight w:val="white"/>
        </w:rPr>
        <w:suppressLineNumbers w:val="0"/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white"/>
        </w:rPr>
        <w:t xml:space="preserve">д</w:t>
      </w:r>
      <w:r>
        <w:rPr>
          <w:color w:val="auto"/>
          <w:sz w:val="28"/>
          <w:szCs w:val="28"/>
          <w:highlight w:val="white"/>
        </w:rPr>
        <w:t xml:space="preserve">епартаментом </w:t>
      </w:r>
      <w:r>
        <w:rPr>
          <w:color w:val="auto"/>
          <w:sz w:val="28"/>
          <w:szCs w:val="28"/>
          <w:highlight w:val="white"/>
        </w:rPr>
        <w:t xml:space="preserve">экономики и промышленной политики – на уровне </w:t>
      </w:r>
      <w:r>
        <w:rPr>
          <w:color w:val="auto"/>
          <w:sz w:val="28"/>
          <w:szCs w:val="28"/>
          <w:highlight w:val="white"/>
        </w:rPr>
        <w:t xml:space="preserve">99,1</w:t>
      </w:r>
      <w:r>
        <w:rPr>
          <w:color w:val="auto"/>
          <w:sz w:val="28"/>
          <w:szCs w:val="28"/>
          <w:highlight w:val="white"/>
        </w:rPr>
        <w:t xml:space="preserve">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126"/>
        </w:numPr>
        <w:contextualSpacing w:val="0"/>
        <w:jc w:val="both"/>
        <w:spacing w:before="0" w:after="0" w:line="240" w:lineRule="auto"/>
        <w:tabs>
          <w:tab w:val="num" w:pos="720" w:leader="none"/>
        </w:tabs>
        <w:rPr>
          <w:color w:val="auto"/>
          <w:sz w:val="28"/>
          <w:szCs w:val="28"/>
          <w:highlight w:val="white"/>
        </w:rPr>
        <w:suppressLineNumbers w:val="0"/>
      </w:pPr>
      <w:r>
        <w:rPr>
          <w:color w:val="auto"/>
          <w:sz w:val="28"/>
          <w:szCs w:val="28"/>
          <w:highlight w:val="none"/>
        </w:rPr>
        <w:t xml:space="preserve">к</w:t>
      </w:r>
      <w:r>
        <w:rPr>
          <w:color w:val="auto"/>
          <w:sz w:val="28"/>
          <w:szCs w:val="28"/>
          <w:highlight w:val="none"/>
        </w:rPr>
        <w:t xml:space="preserve">омитетом по физкультуре и спорту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– на уровне </w:t>
      </w:r>
      <w:r>
        <w:rPr>
          <w:color w:val="auto"/>
          <w:sz w:val="28"/>
          <w:szCs w:val="28"/>
          <w:highlight w:val="white"/>
        </w:rPr>
        <w:t xml:space="preserve">98,93</w:t>
      </w:r>
      <w:r>
        <w:rPr>
          <w:color w:val="auto"/>
          <w:sz w:val="28"/>
          <w:szCs w:val="28"/>
          <w:highlight w:val="white"/>
        </w:rPr>
        <w:t xml:space="preserve"> %</w:t>
      </w:r>
      <w:r>
        <w:rPr>
          <w:color w:val="auto"/>
          <w:sz w:val="28"/>
          <w:szCs w:val="28"/>
          <w:highlight w:val="white"/>
        </w:rPr>
        <w:t xml:space="preserve">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1135"/>
        <w:numPr>
          <w:ilvl w:val="0"/>
          <w:numId w:val="106"/>
        </w:numPr>
        <w:contextualSpacing w:val="0"/>
        <w:jc w:val="both"/>
        <w:spacing w:before="0" w:after="0" w:line="240" w:lineRule="auto"/>
        <w:rPr>
          <w:color w:val="auto"/>
          <w:sz w:val="28"/>
          <w:szCs w:val="28"/>
          <w:highlight w:val="white"/>
        </w:rPr>
        <w:suppressLineNumbers w:val="0"/>
      </w:pPr>
      <w:r>
        <w:rPr>
          <w:color w:val="auto"/>
          <w:sz w:val="28"/>
          <w:szCs w:val="28"/>
          <w:highlight w:val="white"/>
        </w:rPr>
        <w:t xml:space="preserve">департамент</w:t>
      </w:r>
      <w:r>
        <w:rPr>
          <w:color w:val="auto"/>
          <w:sz w:val="28"/>
          <w:szCs w:val="28"/>
          <w:highlight w:val="white"/>
        </w:rPr>
        <w:t xml:space="preserve">ом финансов – на уровне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98,91</w:t>
      </w:r>
      <w:r>
        <w:rPr>
          <w:color w:val="auto"/>
          <w:sz w:val="28"/>
          <w:szCs w:val="28"/>
          <w:highlight w:val="white"/>
        </w:rPr>
        <w:t xml:space="preserve">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120"/>
        </w:numPr>
        <w:contextualSpacing w:val="0"/>
        <w:jc w:val="both"/>
        <w:spacing w:before="0" w:after="0" w:line="240" w:lineRule="auto"/>
        <w:rPr>
          <w:color w:val="auto"/>
          <w:sz w:val="28"/>
          <w:szCs w:val="28"/>
          <w:highlight w:val="white"/>
        </w:rPr>
        <w:suppressLineNumbers w:val="0"/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white"/>
        </w:rPr>
        <w:t xml:space="preserve">администрацией города – на уровне </w:t>
      </w:r>
      <w:r>
        <w:rPr>
          <w:color w:val="auto"/>
          <w:sz w:val="28"/>
          <w:szCs w:val="28"/>
          <w:highlight w:val="white"/>
        </w:rPr>
        <w:t xml:space="preserve">98,4</w:t>
      </w:r>
      <w:r>
        <w:rPr>
          <w:color w:val="auto"/>
          <w:sz w:val="28"/>
          <w:szCs w:val="28"/>
          <w:highlight w:val="white"/>
        </w:rPr>
        <w:t xml:space="preserve">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1135"/>
        <w:numPr>
          <w:ilvl w:val="0"/>
          <w:numId w:val="123"/>
        </w:numPr>
        <w:contextualSpacing w:val="0"/>
        <w:jc w:val="both"/>
        <w:spacing w:before="0" w:after="0" w:line="240" w:lineRule="auto"/>
        <w:rPr>
          <w:color w:val="auto"/>
          <w:sz w:val="28"/>
          <w:szCs w:val="28"/>
          <w:highlight w:val="white"/>
        </w:rPr>
        <w:suppressLineNumbers w:val="0"/>
      </w:pPr>
      <w:r>
        <w:rPr>
          <w:color w:val="auto"/>
          <w:sz w:val="28"/>
          <w:szCs w:val="28"/>
          <w:highlight w:val="white"/>
        </w:rPr>
        <w:t xml:space="preserve">контрольным департаментом – на уровне </w:t>
      </w:r>
      <w:r>
        <w:rPr>
          <w:color w:val="auto"/>
          <w:sz w:val="28"/>
          <w:szCs w:val="28"/>
          <w:highlight w:val="white"/>
        </w:rPr>
        <w:t xml:space="preserve">98,2</w:t>
      </w:r>
      <w:r>
        <w:rPr>
          <w:color w:val="auto"/>
          <w:sz w:val="28"/>
          <w:szCs w:val="28"/>
          <w:highlight w:val="white"/>
        </w:rPr>
        <w:t xml:space="preserve">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122"/>
        </w:numPr>
        <w:contextualSpacing w:val="0"/>
        <w:jc w:val="both"/>
        <w:spacing w:before="0" w:after="0" w:line="240" w:lineRule="auto"/>
        <w:rPr>
          <w:color w:val="auto"/>
          <w:sz w:val="28"/>
          <w:szCs w:val="28"/>
          <w:highlight w:val="none"/>
        </w:rPr>
        <w:suppressLineNumbers w:val="0"/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  <w:t xml:space="preserve">департаментом общественной безопасности </w:t>
      </w:r>
      <w:r>
        <w:rPr>
          <w:color w:val="auto"/>
          <w:sz w:val="28"/>
          <w:szCs w:val="28"/>
          <w:highlight w:val="white"/>
        </w:rPr>
        <w:t xml:space="preserve">– на уровне </w:t>
      </w:r>
      <w:r>
        <w:rPr>
          <w:color w:val="auto"/>
          <w:sz w:val="28"/>
          <w:szCs w:val="28"/>
          <w:highlight w:val="white"/>
        </w:rPr>
        <w:t xml:space="preserve">96,84</w:t>
      </w:r>
      <w:r>
        <w:rPr>
          <w:color w:val="auto"/>
          <w:sz w:val="28"/>
          <w:szCs w:val="28"/>
          <w:highlight w:val="white"/>
        </w:rPr>
        <w:t xml:space="preserve"> %;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35"/>
        <w:numPr>
          <w:ilvl w:val="0"/>
          <w:numId w:val="124"/>
        </w:numPr>
        <w:contextualSpacing w:val="0"/>
        <w:jc w:val="both"/>
        <w:spacing w:before="0" w:after="0" w:line="240" w:lineRule="auto"/>
        <w:rPr>
          <w:color w:val="auto"/>
          <w:sz w:val="28"/>
          <w:szCs w:val="28"/>
          <w:highlight w:val="white"/>
        </w:rPr>
        <w:suppressLineNumbers w:val="0"/>
      </w:pPr>
      <w:r>
        <w:rPr>
          <w:color w:val="auto"/>
          <w:sz w:val="28"/>
          <w:szCs w:val="28"/>
          <w:highlight w:val="white"/>
        </w:rPr>
        <w:t xml:space="preserve">управлением по экологии и природопользованию – на уровне </w:t>
      </w:r>
      <w:r>
        <w:rPr>
          <w:color w:val="auto"/>
          <w:sz w:val="28"/>
          <w:szCs w:val="28"/>
          <w:highlight w:val="white"/>
        </w:rPr>
        <w:t xml:space="preserve">96,81</w:t>
      </w:r>
      <w:r>
        <w:rPr>
          <w:color w:val="auto"/>
          <w:sz w:val="28"/>
          <w:szCs w:val="28"/>
          <w:highlight w:val="white"/>
        </w:rPr>
        <w:t xml:space="preserve">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128"/>
        </w:numPr>
        <w:contextualSpacing w:val="0"/>
        <w:jc w:val="both"/>
        <w:spacing w:before="0" w:after="0" w:line="240" w:lineRule="auto"/>
        <w:rPr>
          <w:color w:val="auto"/>
          <w:sz w:val="28"/>
          <w:szCs w:val="28"/>
          <w:highlight w:val="white"/>
        </w:rPr>
        <w:suppressLineNumbers w:val="0"/>
      </w:pPr>
      <w:r>
        <w:rPr>
          <w:color w:val="auto"/>
          <w:sz w:val="28"/>
          <w:szCs w:val="28"/>
          <w:highlight w:val="none"/>
        </w:rPr>
        <w:t xml:space="preserve">департаментом культуры и молодежной политики </w:t>
      </w:r>
      <w:r>
        <w:rPr>
          <w:color w:val="auto"/>
          <w:sz w:val="28"/>
          <w:szCs w:val="28"/>
          <w:highlight w:val="white"/>
        </w:rPr>
        <w:t xml:space="preserve">– на уровне </w:t>
      </w:r>
      <w:r>
        <w:rPr>
          <w:color w:val="auto"/>
          <w:sz w:val="28"/>
          <w:szCs w:val="28"/>
          <w:highlight w:val="white"/>
        </w:rPr>
        <w:t xml:space="preserve">96,76</w:t>
      </w:r>
      <w:r>
        <w:rPr>
          <w:color w:val="auto"/>
          <w:sz w:val="28"/>
          <w:szCs w:val="28"/>
          <w:highlight w:val="white"/>
        </w:rPr>
        <w:t xml:space="preserve">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105"/>
        </w:numPr>
        <w:contextualSpacing w:val="0"/>
        <w:jc w:val="both"/>
        <w:spacing w:before="0" w:after="0" w:line="240" w:lineRule="auto"/>
        <w:rPr>
          <w:color w:val="auto"/>
          <w:sz w:val="28"/>
          <w:szCs w:val="28"/>
          <w:highlight w:val="white"/>
        </w:rPr>
        <w:suppressLineNumbers w:val="0"/>
      </w:pP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none"/>
        </w:rPr>
        <w:t xml:space="preserve">департаментом земельных отношений </w:t>
      </w:r>
      <w:r>
        <w:rPr>
          <w:color w:val="auto"/>
          <w:sz w:val="28"/>
          <w:szCs w:val="28"/>
          <w:highlight w:val="white"/>
        </w:rPr>
        <w:t xml:space="preserve">– на уровне </w:t>
      </w:r>
      <w:r>
        <w:rPr>
          <w:color w:val="auto"/>
          <w:sz w:val="28"/>
          <w:szCs w:val="28"/>
          <w:highlight w:val="white"/>
        </w:rPr>
        <w:t xml:space="preserve">96,7</w:t>
      </w:r>
      <w:r>
        <w:rPr>
          <w:color w:val="auto"/>
          <w:sz w:val="28"/>
          <w:szCs w:val="28"/>
          <w:highlight w:val="white"/>
        </w:rPr>
        <w:t xml:space="preserve">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122"/>
        </w:numPr>
        <w:contextualSpacing w:val="0"/>
        <w:jc w:val="both"/>
        <w:spacing w:before="0" w:after="0" w:line="240" w:lineRule="auto"/>
        <w:rPr>
          <w:color w:val="auto"/>
          <w:sz w:val="28"/>
          <w:szCs w:val="28"/>
          <w:highlight w:val="white"/>
        </w:rPr>
        <w:suppressLineNumbers w:val="0"/>
      </w:pPr>
      <w:r>
        <w:rPr>
          <w:color w:val="auto"/>
          <w:sz w:val="28"/>
          <w:szCs w:val="28"/>
          <w:highlight w:val="none"/>
        </w:rPr>
        <w:t xml:space="preserve">администрацией Ленинского района</w:t>
      </w:r>
      <w:r>
        <w:rPr>
          <w:color w:val="auto"/>
          <w:sz w:val="28"/>
          <w:szCs w:val="28"/>
          <w:highlight w:val="white"/>
        </w:rPr>
        <w:t xml:space="preserve"> – на уровне </w:t>
      </w:r>
      <w:r>
        <w:rPr>
          <w:color w:val="auto"/>
          <w:sz w:val="28"/>
          <w:szCs w:val="28"/>
          <w:highlight w:val="white"/>
        </w:rPr>
        <w:t xml:space="preserve">96,5</w:t>
      </w:r>
      <w:r>
        <w:rPr>
          <w:color w:val="auto"/>
          <w:sz w:val="28"/>
          <w:szCs w:val="28"/>
          <w:highlight w:val="white"/>
        </w:rPr>
        <w:t xml:space="preserve">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102"/>
        </w:numPr>
        <w:contextualSpacing w:val="0"/>
        <w:jc w:val="both"/>
        <w:spacing w:before="0" w:after="0" w:line="240" w:lineRule="auto"/>
        <w:rPr>
          <w:color w:val="auto"/>
          <w:sz w:val="28"/>
          <w:szCs w:val="28"/>
          <w:highlight w:val="white"/>
        </w:rPr>
        <w:suppressLineNumbers w:val="0"/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white"/>
        </w:rPr>
        <w:t xml:space="preserve">администраци</w:t>
      </w:r>
      <w:r>
        <w:rPr>
          <w:color w:val="auto"/>
          <w:sz w:val="28"/>
          <w:szCs w:val="28"/>
          <w:highlight w:val="white"/>
        </w:rPr>
        <w:t xml:space="preserve">ей Кировского района – на уровне </w:t>
      </w:r>
      <w:r>
        <w:rPr>
          <w:color w:val="auto"/>
          <w:sz w:val="28"/>
          <w:szCs w:val="28"/>
          <w:highlight w:val="white"/>
        </w:rPr>
        <w:t xml:space="preserve">96,3</w:t>
      </w:r>
      <w:r>
        <w:rPr>
          <w:color w:val="auto"/>
          <w:sz w:val="28"/>
          <w:szCs w:val="28"/>
          <w:highlight w:val="white"/>
        </w:rPr>
        <w:t xml:space="preserve">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102"/>
        </w:numPr>
        <w:contextualSpacing w:val="0"/>
        <w:jc w:val="both"/>
        <w:spacing w:before="0" w:after="0" w:line="240" w:lineRule="auto"/>
        <w:rPr>
          <w:color w:val="auto"/>
          <w:sz w:val="28"/>
          <w:szCs w:val="28"/>
          <w:highlight w:val="white"/>
        </w:rPr>
        <w:suppressLineNumbers w:val="0"/>
      </w:pPr>
      <w:r>
        <w:rPr>
          <w:color w:val="auto"/>
          <w:sz w:val="28"/>
          <w:szCs w:val="28"/>
          <w:highlight w:val="none"/>
        </w:rPr>
        <w:t xml:space="preserve">администрацией Орджоникидзевского района </w:t>
      </w:r>
      <w:r>
        <w:rPr>
          <w:color w:val="auto"/>
          <w:sz w:val="28"/>
          <w:szCs w:val="28"/>
          <w:highlight w:val="none"/>
        </w:rPr>
        <w:t xml:space="preserve">– </w:t>
      </w:r>
      <w:r>
        <w:rPr>
          <w:color w:val="auto"/>
          <w:sz w:val="28"/>
          <w:szCs w:val="28"/>
          <w:highlight w:val="white"/>
        </w:rPr>
        <w:t xml:space="preserve">на уровне </w:t>
      </w:r>
      <w:r>
        <w:rPr>
          <w:color w:val="auto"/>
          <w:sz w:val="28"/>
          <w:szCs w:val="28"/>
          <w:highlight w:val="white"/>
        </w:rPr>
        <w:t xml:space="preserve">95,2</w:t>
      </w:r>
      <w:r>
        <w:rPr>
          <w:color w:val="auto"/>
          <w:sz w:val="28"/>
          <w:szCs w:val="28"/>
          <w:highlight w:val="white"/>
        </w:rPr>
        <w:t xml:space="preserve">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ind w:left="0" w:firstLine="0"/>
        <w:spacing w:line="240" w:lineRule="auto"/>
        <w:rPr>
          <w:color w:val="auto"/>
          <w:sz w:val="16"/>
          <w:szCs w:val="16"/>
          <w:highlight w:val="white"/>
        </w:rPr>
      </w:pPr>
      <w:r>
        <w:rPr>
          <w:color w:val="auto"/>
          <w:sz w:val="16"/>
          <w:szCs w:val="16"/>
          <w:highlight w:val="none"/>
        </w:rPr>
      </w:r>
      <w:r>
        <w:rPr>
          <w:color w:val="auto"/>
          <w:sz w:val="16"/>
          <w:szCs w:val="16"/>
          <w:highlight w:val="white"/>
        </w:rPr>
      </w:r>
      <w:r>
        <w:rPr>
          <w:color w:val="auto"/>
          <w:sz w:val="16"/>
          <w:szCs w:val="16"/>
          <w:highlight w:val="white"/>
        </w:rPr>
      </w:r>
    </w:p>
    <w:p>
      <w:pPr>
        <w:pStyle w:val="1135"/>
        <w:spacing w:line="240" w:lineRule="auto"/>
        <w:tabs>
          <w:tab w:val="num" w:pos="720" w:leader="none"/>
        </w:tabs>
        <w:rPr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highlight w:val="none"/>
        </w:rPr>
        <w:t xml:space="preserve">  </w:t>
      </w:r>
      <w:r>
        <w:rPr>
          <w:b/>
          <w:color w:val="auto"/>
          <w:sz w:val="28"/>
          <w:highlight w:val="white"/>
        </w:rPr>
        <w:t xml:space="preserve"> </w:t>
      </w:r>
      <w:r>
        <w:rPr>
          <w:b/>
          <w:color w:val="auto"/>
          <w:sz w:val="28"/>
          <w:highlight w:val="white"/>
        </w:rPr>
        <w:t xml:space="preserve">    ниже уровня 95,0 %</w:t>
      </w:r>
      <w:r>
        <w:rPr>
          <w:color w:val="auto"/>
          <w:sz w:val="28"/>
          <w:highlight w:val="white"/>
        </w:rPr>
        <w:t xml:space="preserve"> сложилось исполнение </w:t>
      </w:r>
      <w:r>
        <w:rPr>
          <w:color w:val="auto"/>
          <w:sz w:val="28"/>
          <w:szCs w:val="28"/>
          <w:highlight w:val="white"/>
        </w:rPr>
        <w:t xml:space="preserve">у следующих главных распорядителей бюджетных средств: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numPr>
          <w:ilvl w:val="0"/>
          <w:numId w:val="125"/>
        </w:numPr>
        <w:spacing w:line="240" w:lineRule="atLeast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none"/>
        </w:rPr>
        <w:t xml:space="preserve">департамента дорог и благоустройства</w:t>
      </w:r>
      <w:r>
        <w:rPr>
          <w:color w:val="auto"/>
          <w:sz w:val="28"/>
          <w:highlight w:val="white"/>
        </w:rPr>
        <w:t xml:space="preserve"> – на уровне </w:t>
      </w:r>
      <w:r>
        <w:rPr>
          <w:color w:val="auto"/>
          <w:sz w:val="28"/>
          <w:highlight w:val="white"/>
        </w:rPr>
        <w:t xml:space="preserve">94,8</w:t>
      </w:r>
      <w:r>
        <w:rPr>
          <w:color w:val="auto"/>
          <w:sz w:val="28"/>
          <w:highlight w:val="white"/>
        </w:rPr>
        <w:t xml:space="preserve">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102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white"/>
        </w:rPr>
        <w:t xml:space="preserve">администраци</w:t>
      </w:r>
      <w:r>
        <w:rPr>
          <w:color w:val="auto"/>
          <w:sz w:val="28"/>
          <w:szCs w:val="28"/>
          <w:highlight w:val="white"/>
        </w:rPr>
        <w:t xml:space="preserve">и</w:t>
      </w:r>
      <w:r>
        <w:rPr>
          <w:color w:val="auto"/>
          <w:sz w:val="28"/>
          <w:szCs w:val="28"/>
          <w:highlight w:val="white"/>
        </w:rPr>
        <w:t xml:space="preserve"> п. Новые Ляды – на уровне </w:t>
      </w:r>
      <w:r>
        <w:rPr>
          <w:color w:val="auto"/>
          <w:sz w:val="28"/>
          <w:szCs w:val="28"/>
          <w:highlight w:val="white"/>
        </w:rPr>
        <w:t xml:space="preserve">94,6</w:t>
      </w:r>
      <w:r>
        <w:rPr>
          <w:color w:val="auto"/>
          <w:sz w:val="28"/>
          <w:szCs w:val="28"/>
          <w:highlight w:val="white"/>
        </w:rPr>
        <w:t xml:space="preserve">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127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white"/>
        </w:rPr>
        <w:t xml:space="preserve">администрации Индустриального района – на уровне </w:t>
      </w:r>
      <w:r>
        <w:rPr>
          <w:color w:val="auto"/>
          <w:sz w:val="28"/>
          <w:szCs w:val="28"/>
          <w:highlight w:val="white"/>
        </w:rPr>
        <w:t xml:space="preserve">94,2</w:t>
      </w:r>
      <w:r>
        <w:rPr>
          <w:color w:val="auto"/>
          <w:sz w:val="28"/>
          <w:szCs w:val="28"/>
          <w:highlight w:val="white"/>
        </w:rPr>
        <w:t xml:space="preserve">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102"/>
        </w:numPr>
        <w:contextualSpacing w:val="0"/>
        <w:jc w:val="both"/>
        <w:spacing w:before="0" w:after="0" w:line="240" w:lineRule="auto"/>
        <w:rPr>
          <w:color w:val="auto"/>
          <w:sz w:val="28"/>
          <w:szCs w:val="28"/>
          <w:highlight w:val="white"/>
        </w:rPr>
        <w:suppressLineNumbers w:val="0"/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white"/>
        </w:rPr>
        <w:t xml:space="preserve">Пермской городской Думы – на уровне </w:t>
      </w:r>
      <w:r>
        <w:rPr>
          <w:color w:val="auto"/>
          <w:sz w:val="28"/>
          <w:szCs w:val="28"/>
          <w:highlight w:val="white"/>
        </w:rPr>
        <w:t xml:space="preserve">93,2</w:t>
      </w:r>
      <w:r>
        <w:rPr>
          <w:color w:val="auto"/>
          <w:sz w:val="28"/>
          <w:szCs w:val="28"/>
          <w:highlight w:val="white"/>
        </w:rPr>
        <w:t xml:space="preserve">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102"/>
        </w:numPr>
        <w:contextualSpacing w:val="0"/>
        <w:jc w:val="both"/>
        <w:spacing w:before="0" w:after="0" w:line="240" w:lineRule="auto"/>
        <w:rPr>
          <w:color w:val="auto"/>
          <w:sz w:val="28"/>
          <w:szCs w:val="28"/>
          <w:highlight w:val="none"/>
        </w:rPr>
        <w:suppressLineNumbers w:val="0"/>
      </w:pPr>
      <w:r>
        <w:rPr>
          <w:color w:val="auto"/>
          <w:sz w:val="28"/>
          <w:szCs w:val="28"/>
          <w:highlight w:val="white"/>
        </w:rPr>
        <w:t xml:space="preserve">департамент</w:t>
      </w:r>
      <w:r>
        <w:rPr>
          <w:color w:val="auto"/>
          <w:sz w:val="28"/>
          <w:szCs w:val="28"/>
          <w:highlight w:val="white"/>
        </w:rPr>
        <w:t xml:space="preserve">а</w:t>
      </w:r>
      <w:r>
        <w:rPr>
          <w:color w:val="auto"/>
          <w:sz w:val="28"/>
          <w:szCs w:val="28"/>
          <w:highlight w:val="white"/>
        </w:rPr>
        <w:t xml:space="preserve"> градостроительства и архитектуры – на уровне </w:t>
      </w:r>
      <w:r>
        <w:rPr>
          <w:color w:val="auto"/>
          <w:sz w:val="28"/>
          <w:szCs w:val="28"/>
          <w:highlight w:val="white"/>
        </w:rPr>
        <w:t xml:space="preserve">90,8 </w:t>
      </w:r>
      <w:r>
        <w:rPr>
          <w:color w:val="auto"/>
          <w:sz w:val="28"/>
          <w:szCs w:val="28"/>
          <w:highlight w:val="white"/>
        </w:rPr>
        <w:t xml:space="preserve">%</w:t>
      </w:r>
      <w:r>
        <w:rPr>
          <w:color w:val="auto"/>
          <w:sz w:val="28"/>
          <w:szCs w:val="28"/>
          <w:highlight w:val="none"/>
        </w:rPr>
        <w:t xml:space="preserve">;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35"/>
        <w:numPr>
          <w:ilvl w:val="0"/>
          <w:numId w:val="118"/>
        </w:numPr>
        <w:contextualSpacing w:val="0"/>
        <w:jc w:val="both"/>
        <w:spacing w:before="0" w:after="0" w:line="240" w:lineRule="auto"/>
        <w:rPr>
          <w:color w:val="auto"/>
          <w:sz w:val="28"/>
          <w:szCs w:val="28"/>
          <w:highlight w:val="white"/>
        </w:rPr>
        <w:suppressLineNumbers w:val="0"/>
      </w:pPr>
      <w:r>
        <w:rPr>
          <w:color w:val="c00000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  <w:t xml:space="preserve">контрольно–счетной палаты города – на уровне </w:t>
      </w:r>
      <w:r>
        <w:rPr>
          <w:color w:val="auto"/>
          <w:sz w:val="28"/>
          <w:szCs w:val="28"/>
          <w:highlight w:val="white"/>
        </w:rPr>
        <w:t xml:space="preserve">90,3</w:t>
      </w:r>
      <w:r>
        <w:rPr>
          <w:color w:val="auto"/>
          <w:sz w:val="28"/>
          <w:szCs w:val="28"/>
          <w:highlight w:val="white"/>
        </w:rPr>
        <w:t xml:space="preserve">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118"/>
        </w:numPr>
        <w:contextualSpacing w:val="0"/>
        <w:jc w:val="both"/>
        <w:spacing w:before="0" w:after="0" w:line="240" w:lineRule="auto"/>
        <w:rPr>
          <w:color w:val="auto"/>
          <w:sz w:val="28"/>
          <w:szCs w:val="28"/>
          <w:highlight w:val="white"/>
        </w:rPr>
        <w:suppressLineNumbers w:val="0"/>
      </w:pP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  <w:t xml:space="preserve">департамент</w:t>
      </w:r>
      <w:r>
        <w:rPr>
          <w:color w:val="auto"/>
          <w:sz w:val="28"/>
          <w:szCs w:val="28"/>
          <w:highlight w:val="white"/>
        </w:rPr>
        <w:t xml:space="preserve">а</w:t>
      </w:r>
      <w:r>
        <w:rPr>
          <w:color w:val="auto"/>
          <w:sz w:val="28"/>
          <w:szCs w:val="28"/>
          <w:highlight w:val="white"/>
        </w:rPr>
        <w:t xml:space="preserve"> имущественных отношений – на уровне </w:t>
      </w:r>
      <w:r>
        <w:rPr>
          <w:color w:val="auto"/>
          <w:sz w:val="28"/>
          <w:szCs w:val="28"/>
          <w:highlight w:val="white"/>
        </w:rPr>
        <w:t xml:space="preserve">89,4</w:t>
      </w:r>
      <w:r>
        <w:rPr>
          <w:color w:val="auto"/>
          <w:sz w:val="28"/>
          <w:szCs w:val="28"/>
          <w:highlight w:val="white"/>
        </w:rPr>
        <w:t xml:space="preserve">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1135"/>
        <w:numPr>
          <w:ilvl w:val="0"/>
          <w:numId w:val="102"/>
        </w:num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highlight w:val="white"/>
        </w:rPr>
        <w:t xml:space="preserve">департамент</w:t>
      </w:r>
      <w:r>
        <w:rPr>
          <w:color w:val="auto"/>
          <w:sz w:val="28"/>
          <w:highlight w:val="white"/>
        </w:rPr>
        <w:t xml:space="preserve">а</w:t>
      </w:r>
      <w:r>
        <w:rPr>
          <w:color w:val="auto"/>
          <w:sz w:val="28"/>
          <w:highlight w:val="white"/>
        </w:rPr>
        <w:t xml:space="preserve"> транспорта – на уровне </w:t>
      </w:r>
      <w:r>
        <w:rPr>
          <w:color w:val="auto"/>
          <w:sz w:val="28"/>
          <w:highlight w:val="white"/>
        </w:rPr>
        <w:t xml:space="preserve">88,1</w:t>
      </w:r>
      <w:r>
        <w:rPr>
          <w:color w:val="auto"/>
          <w:sz w:val="28"/>
          <w:highlight w:val="white"/>
        </w:rPr>
        <w:t xml:space="preserve">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118"/>
        </w:numPr>
        <w:contextualSpacing w:val="0"/>
        <w:jc w:val="both"/>
        <w:spacing w:before="0" w:after="0" w:line="240" w:lineRule="auto"/>
        <w:rPr>
          <w:color w:val="auto"/>
          <w:sz w:val="28"/>
          <w:szCs w:val="28"/>
          <w:highlight w:val="white"/>
        </w:rPr>
        <w:suppressLineNumbers w:val="0"/>
      </w:pP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  <w:t xml:space="preserve">департамента жилищно-коммунального хозяйства – на уровне </w:t>
      </w:r>
      <w:r>
        <w:rPr>
          <w:color w:val="auto"/>
          <w:sz w:val="28"/>
          <w:szCs w:val="28"/>
          <w:highlight w:val="white"/>
        </w:rPr>
        <w:t xml:space="preserve">86,5</w:t>
      </w:r>
      <w:r>
        <w:rPr>
          <w:color w:val="auto"/>
          <w:sz w:val="28"/>
          <w:szCs w:val="28"/>
          <w:highlight w:val="white"/>
        </w:rPr>
        <w:t xml:space="preserve">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117"/>
        </w:numPr>
        <w:contextualSpacing w:val="0"/>
        <w:jc w:val="both"/>
        <w:spacing w:before="0" w:after="0" w:line="240" w:lineRule="auto"/>
        <w:rPr>
          <w:color w:val="auto"/>
          <w:sz w:val="28"/>
          <w:szCs w:val="28"/>
          <w:highlight w:val="white"/>
        </w:rPr>
        <w:suppressLineNumbers w:val="0"/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white"/>
        </w:rPr>
        <w:t xml:space="preserve">администрации Мотовилихинского района – на уровне</w:t>
      </w:r>
      <w:r>
        <w:rPr>
          <w:color w:val="auto"/>
          <w:sz w:val="28"/>
          <w:szCs w:val="28"/>
          <w:highlight w:val="whit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75,7</w:t>
      </w:r>
      <w:r>
        <w:rPr>
          <w:color w:val="auto"/>
          <w:sz w:val="28"/>
          <w:szCs w:val="28"/>
          <w:highlight w:val="white"/>
        </w:rPr>
        <w:t xml:space="preserve"> %</w:t>
      </w:r>
      <w:r>
        <w:rPr>
          <w:color w:val="auto"/>
          <w:sz w:val="28"/>
          <w:szCs w:val="28"/>
          <w:highlight w:val="white"/>
        </w:rPr>
        <w:t xml:space="preserve">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1135"/>
        <w:numPr>
          <w:ilvl w:val="0"/>
          <w:numId w:val="102"/>
        </w:numPr>
        <w:spacing w:line="240" w:lineRule="auto"/>
        <w:rPr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white"/>
        </w:rPr>
        <w:t xml:space="preserve">управления капитального строительства – </w:t>
      </w:r>
      <w:r>
        <w:rPr>
          <w:color w:val="auto"/>
          <w:sz w:val="28"/>
          <w:szCs w:val="28"/>
          <w:highlight w:val="none"/>
        </w:rPr>
        <w:t xml:space="preserve">на уровне </w:t>
      </w:r>
      <w:r>
        <w:rPr>
          <w:color w:val="auto"/>
          <w:sz w:val="28"/>
          <w:szCs w:val="28"/>
          <w:highlight w:val="none"/>
        </w:rPr>
        <w:t xml:space="preserve">40,9 </w:t>
      </w:r>
      <w:r>
        <w:rPr>
          <w:color w:val="auto"/>
          <w:sz w:val="28"/>
          <w:szCs w:val="28"/>
          <w:highlight w:val="none"/>
        </w:rPr>
        <w:t xml:space="preserve">%.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spacing w:line="240" w:lineRule="auto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1135"/>
        <w:spacing w:line="240" w:lineRule="auto"/>
        <w:tabs>
          <w:tab w:val="num" w:pos="900" w:leader="none"/>
        </w:tabs>
        <w:rPr>
          <w:b/>
          <w:bCs/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</w:rPr>
        <w:t xml:space="preserve">     </w:t>
      </w:r>
      <w:r>
        <w:rPr>
          <w:color w:val="auto"/>
          <w:sz w:val="28"/>
          <w:szCs w:val="28"/>
          <w:highlight w:val="none"/>
        </w:rPr>
        <w:t xml:space="preserve">   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b/>
          <w:color w:val="auto"/>
          <w:sz w:val="28"/>
          <w:szCs w:val="28"/>
          <w:highlight w:val="none"/>
        </w:rPr>
        <w:t xml:space="preserve"> 2.2. Исполнение расходов по переданным государственным полномочиям:</w:t>
      </w:r>
      <w:r>
        <w:rPr>
          <w:b/>
          <w:bCs/>
          <w:color w:val="auto"/>
          <w:sz w:val="28"/>
          <w:szCs w:val="28"/>
          <w:highlight w:val="none"/>
        </w:rPr>
      </w:r>
      <w:r>
        <w:rPr>
          <w:b/>
          <w:bCs/>
          <w:color w:val="auto"/>
          <w:sz w:val="28"/>
          <w:szCs w:val="28"/>
          <w:highlight w:val="none"/>
        </w:rPr>
      </w:r>
    </w:p>
    <w:p>
      <w:pPr>
        <w:spacing w:line="240" w:lineRule="auto"/>
        <w:tabs>
          <w:tab w:val="num" w:pos="900" w:leader="none"/>
        </w:tabs>
        <w:rPr>
          <w:b/>
          <w:bCs/>
          <w:color w:val="auto"/>
          <w:sz w:val="28"/>
          <w:szCs w:val="28"/>
          <w:highlight w:val="none"/>
        </w:rPr>
      </w:pPr>
      <w:r>
        <w:rPr>
          <w:color w:val="auto"/>
          <w:sz w:val="28"/>
          <w:szCs w:val="28"/>
          <w:highlight w:val="none"/>
        </w:rPr>
      </w:r>
      <w:r>
        <w:rPr>
          <w:b/>
          <w:bCs/>
          <w:color w:val="auto"/>
          <w:sz w:val="28"/>
          <w:szCs w:val="28"/>
          <w:highlight w:val="none"/>
        </w:rPr>
      </w:r>
      <w:r>
        <w:rPr>
          <w:b/>
          <w:bCs/>
          <w:color w:val="auto"/>
          <w:sz w:val="28"/>
          <w:szCs w:val="28"/>
          <w:highlight w:val="none"/>
        </w:rPr>
      </w:r>
    </w:p>
    <w:p>
      <w:pPr>
        <w:spacing w:line="240" w:lineRule="auto"/>
        <w:tabs>
          <w:tab w:val="num" w:pos="900" w:leader="none"/>
        </w:tabs>
        <w:rPr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szCs w:val="28"/>
          <w:highlight w:val="none"/>
        </w:rPr>
        <w:t xml:space="preserve">          выше 95,0 % </w:t>
      </w:r>
      <w:r>
        <w:rPr>
          <w:color w:val="auto"/>
          <w:sz w:val="28"/>
          <w:szCs w:val="28"/>
        </w:rPr>
        <w:t xml:space="preserve">обеспечено следующими главными распорядителями бюджетных средств: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numPr>
          <w:ilvl w:val="0"/>
          <w:numId w:val="102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white"/>
        </w:rPr>
        <w:t xml:space="preserve">департаментом жилищно-коммунального хозяйства – на уровне </w:t>
      </w:r>
      <w:r>
        <w:rPr>
          <w:color w:val="auto"/>
          <w:sz w:val="28"/>
          <w:szCs w:val="28"/>
          <w:highlight w:val="white"/>
        </w:rPr>
        <w:t xml:space="preserve">99,97</w:t>
      </w:r>
      <w:r>
        <w:rPr>
          <w:color w:val="auto"/>
          <w:sz w:val="28"/>
          <w:szCs w:val="28"/>
          <w:highlight w:val="white"/>
        </w:rPr>
        <w:t xml:space="preserve"> 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135"/>
        <w:numPr>
          <w:ilvl w:val="0"/>
          <w:numId w:val="102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департаментом образования – на уровне </w:t>
      </w:r>
      <w:r>
        <w:rPr>
          <w:color w:val="auto"/>
          <w:sz w:val="28"/>
          <w:szCs w:val="28"/>
        </w:rPr>
        <w:t xml:space="preserve">99,96 </w:t>
      </w:r>
      <w:r>
        <w:rPr>
          <w:color w:val="auto"/>
          <w:sz w:val="28"/>
          <w:szCs w:val="28"/>
        </w:rPr>
        <w:t xml:space="preserve">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133"/>
        </w:numPr>
        <w:contextualSpacing w:val="0"/>
        <w:jc w:val="both"/>
        <w:spacing w:before="0" w:after="0" w:line="240" w:lineRule="auto"/>
        <w:rPr>
          <w:color w:val="auto"/>
          <w:sz w:val="28"/>
          <w:szCs w:val="28"/>
          <w:highlight w:val="none"/>
        </w:rPr>
        <w:suppressLineNumbers w:val="0"/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  <w:t xml:space="preserve">департаментом общественной безопасности </w:t>
      </w:r>
      <w:r>
        <w:rPr>
          <w:color w:val="auto"/>
          <w:sz w:val="28"/>
          <w:szCs w:val="28"/>
          <w:highlight w:val="white"/>
        </w:rPr>
        <w:t xml:space="preserve">– на уровне </w:t>
      </w:r>
      <w:r>
        <w:rPr>
          <w:color w:val="auto"/>
          <w:sz w:val="28"/>
          <w:szCs w:val="28"/>
          <w:highlight w:val="white"/>
        </w:rPr>
        <w:t xml:space="preserve">99,9</w:t>
      </w:r>
      <w:r>
        <w:rPr>
          <w:color w:val="auto"/>
          <w:sz w:val="28"/>
          <w:szCs w:val="28"/>
          <w:highlight w:val="white"/>
        </w:rPr>
        <w:t xml:space="preserve"> %;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numPr>
          <w:ilvl w:val="0"/>
          <w:numId w:val="102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  <w:t xml:space="preserve">департаментом транспорта – на уровне </w:t>
      </w:r>
      <w:r>
        <w:rPr>
          <w:color w:val="auto"/>
          <w:sz w:val="28"/>
          <w:szCs w:val="28"/>
          <w:highlight w:val="none"/>
        </w:rPr>
        <w:t xml:space="preserve">98,3</w:t>
      </w:r>
      <w:r>
        <w:rPr>
          <w:color w:val="auto"/>
          <w:sz w:val="28"/>
          <w:szCs w:val="28"/>
          <w:highlight w:val="none"/>
        </w:rPr>
        <w:t xml:space="preserve"> 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135"/>
        <w:numPr>
          <w:ilvl w:val="0"/>
          <w:numId w:val="109"/>
        </w:numPr>
        <w:spacing w:line="240" w:lineRule="auto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департамент</w:t>
      </w:r>
      <w:r>
        <w:rPr>
          <w:color w:val="auto"/>
          <w:sz w:val="28"/>
          <w:szCs w:val="28"/>
        </w:rPr>
        <w:t xml:space="preserve">ом социальной политики – на уровне </w:t>
      </w:r>
      <w:r>
        <w:rPr>
          <w:color w:val="auto"/>
          <w:sz w:val="28"/>
          <w:szCs w:val="28"/>
        </w:rPr>
        <w:t xml:space="preserve">98,14</w:t>
      </w:r>
      <w:r>
        <w:rPr>
          <w:color w:val="auto"/>
          <w:sz w:val="28"/>
          <w:szCs w:val="28"/>
        </w:rPr>
        <w:t xml:space="preserve"> %;</w:t>
      </w:r>
      <w:r>
        <w:rPr>
          <w:color w:val="auto"/>
          <w:sz w:val="28"/>
        </w:rPr>
      </w:r>
      <w:r>
        <w:rPr>
          <w:color w:val="auto"/>
          <w:sz w:val="28"/>
        </w:rPr>
      </w:r>
    </w:p>
    <w:p>
      <w:pPr>
        <w:pStyle w:val="1135"/>
        <w:numPr>
          <w:ilvl w:val="0"/>
          <w:numId w:val="102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управлением записи актов гражданского состояния – на уровне </w:t>
      </w:r>
      <w:r>
        <w:rPr>
          <w:color w:val="auto"/>
          <w:sz w:val="28"/>
          <w:szCs w:val="28"/>
        </w:rPr>
        <w:t xml:space="preserve">98,05</w:t>
      </w:r>
      <w:r>
        <w:rPr>
          <w:color w:val="auto"/>
          <w:sz w:val="28"/>
          <w:szCs w:val="28"/>
        </w:rPr>
        <w:t xml:space="preserve"> 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102"/>
        </w:numPr>
        <w:spacing w:line="240" w:lineRule="auto"/>
        <w:rPr>
          <w:b/>
          <w:bCs/>
          <w:color w:val="auto"/>
          <w:sz w:val="28"/>
          <w:szCs w:val="28"/>
        </w:rPr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</w:rPr>
        <w:t xml:space="preserve">администрацией Индустриального района – на уровне </w:t>
      </w:r>
      <w:r>
        <w:rPr>
          <w:color w:val="auto"/>
          <w:sz w:val="28"/>
          <w:szCs w:val="28"/>
        </w:rPr>
        <w:t xml:space="preserve">95,6</w:t>
      </w:r>
      <w:r>
        <w:rPr>
          <w:color w:val="auto"/>
          <w:sz w:val="28"/>
          <w:szCs w:val="28"/>
        </w:rPr>
        <w:t xml:space="preserve"> %;</w:t>
      </w:r>
      <w:r>
        <w:rPr>
          <w:b/>
          <w:bCs/>
          <w:color w:val="auto"/>
          <w:sz w:val="28"/>
          <w:szCs w:val="28"/>
        </w:rPr>
      </w:r>
      <w:r>
        <w:rPr>
          <w:b/>
          <w:bCs/>
          <w:color w:val="auto"/>
          <w:sz w:val="28"/>
          <w:szCs w:val="28"/>
        </w:rPr>
      </w:r>
    </w:p>
    <w:p>
      <w:pPr>
        <w:ind w:left="360" w:firstLine="0"/>
        <w:spacing w:line="240" w:lineRule="auto"/>
        <w:rPr>
          <w:color w:val="auto"/>
          <w:sz w:val="16"/>
          <w:szCs w:val="16"/>
        </w:rPr>
      </w:pPr>
      <w:r>
        <w:rPr>
          <w:color w:val="auto"/>
          <w:sz w:val="16"/>
          <w:szCs w:val="16"/>
          <w:highlight w:val="none"/>
        </w:rPr>
      </w:r>
      <w:r>
        <w:rPr>
          <w:color w:val="auto"/>
          <w:sz w:val="16"/>
          <w:szCs w:val="16"/>
        </w:rPr>
      </w:r>
      <w:r>
        <w:rPr>
          <w:color w:val="auto"/>
          <w:sz w:val="16"/>
          <w:szCs w:val="16"/>
        </w:rPr>
      </w:r>
    </w:p>
    <w:p>
      <w:pPr>
        <w:contextualSpacing w:val="0"/>
        <w:ind w:left="0" w:firstLine="349"/>
        <w:jc w:val="both"/>
        <w:spacing w:line="240" w:lineRule="auto"/>
        <w:rPr>
          <w:color w:val="auto"/>
          <w:sz w:val="28"/>
          <w:szCs w:val="28"/>
        </w:rPr>
        <w:suppressLineNumbers w:val="0"/>
      </w:pPr>
      <w:r>
        <w:rPr>
          <w:b/>
          <w:color w:val="auto"/>
          <w:sz w:val="28"/>
          <w:szCs w:val="28"/>
        </w:rPr>
        <w:t xml:space="preserve">     ниже 95,0 % </w:t>
      </w:r>
      <w:r>
        <w:rPr>
          <w:color w:val="auto"/>
          <w:sz w:val="28"/>
          <w:szCs w:val="28"/>
        </w:rPr>
        <w:t xml:space="preserve">сложилось исполнение у следующих главных распорядителей</w:t>
      </w:r>
      <w:r>
        <w:rPr>
          <w:color w:val="auto"/>
          <w:sz w:val="28"/>
          <w:szCs w:val="28"/>
        </w:rPr>
        <w:t xml:space="preserve">                                     б</w:t>
      </w:r>
      <w:r>
        <w:rPr>
          <w:color w:val="auto"/>
          <w:sz w:val="28"/>
          <w:szCs w:val="28"/>
        </w:rPr>
        <w:t xml:space="preserve">юджетных средств: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135"/>
        <w:numPr>
          <w:ilvl w:val="0"/>
          <w:numId w:val="130"/>
        </w:numPr>
        <w:contextualSpacing w:val="0"/>
        <w:jc w:val="both"/>
        <w:spacing w:before="0" w:after="0" w:line="240" w:lineRule="auto"/>
        <w:tabs>
          <w:tab w:val="num" w:pos="720" w:leader="none"/>
        </w:tabs>
        <w:rPr>
          <w:color w:val="auto"/>
          <w:sz w:val="28"/>
          <w:szCs w:val="28"/>
        </w:rPr>
        <w:suppressLineNumbers w:val="0"/>
      </w:pPr>
      <w:r>
        <w:rPr>
          <w:color w:val="auto"/>
          <w:sz w:val="28"/>
          <w:szCs w:val="28"/>
        </w:rPr>
        <w:t xml:space="preserve">департамента дорог и благоустройства – на уровне </w:t>
      </w:r>
      <w:r>
        <w:rPr>
          <w:color w:val="auto"/>
          <w:sz w:val="28"/>
          <w:szCs w:val="28"/>
        </w:rPr>
        <w:t xml:space="preserve">93,0</w:t>
      </w:r>
      <w:r>
        <w:rPr>
          <w:color w:val="auto"/>
          <w:sz w:val="28"/>
          <w:szCs w:val="28"/>
        </w:rPr>
        <w:t xml:space="preserve"> 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135"/>
        <w:numPr>
          <w:ilvl w:val="0"/>
          <w:numId w:val="129"/>
        </w:numPr>
        <w:contextualSpacing w:val="0"/>
        <w:jc w:val="both"/>
        <w:spacing w:before="0" w:after="0" w:line="240" w:lineRule="auto"/>
        <w:rPr>
          <w:color w:val="auto"/>
          <w:sz w:val="28"/>
          <w:szCs w:val="28"/>
        </w:rPr>
        <w:suppressLineNumbers w:val="0"/>
      </w:pPr>
      <w:r>
        <w:rPr>
          <w:color w:val="auto"/>
          <w:sz w:val="28"/>
          <w:szCs w:val="28"/>
        </w:rPr>
        <w:t xml:space="preserve">администраци</w:t>
      </w:r>
      <w:r>
        <w:rPr>
          <w:color w:val="auto"/>
          <w:sz w:val="28"/>
          <w:szCs w:val="28"/>
        </w:rPr>
        <w:t xml:space="preserve">и</w:t>
      </w:r>
      <w:r>
        <w:rPr>
          <w:color w:val="auto"/>
          <w:sz w:val="28"/>
          <w:szCs w:val="28"/>
        </w:rPr>
        <w:t xml:space="preserve"> Свердловского района – </w:t>
      </w:r>
      <w:r>
        <w:rPr>
          <w:color w:val="auto"/>
          <w:sz w:val="28"/>
          <w:szCs w:val="28"/>
        </w:rPr>
        <w:t xml:space="preserve">на уровне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91,5 </w:t>
      </w:r>
      <w:r>
        <w:rPr>
          <w:color w:val="auto"/>
          <w:sz w:val="28"/>
          <w:szCs w:val="28"/>
        </w:rPr>
        <w:t xml:space="preserve">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109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highlight w:val="none"/>
        </w:rPr>
      </w:r>
      <w:r>
        <w:rPr>
          <w:color w:val="auto"/>
          <w:sz w:val="28"/>
          <w:szCs w:val="28"/>
          <w:highlight w:val="none"/>
        </w:rPr>
        <w:t xml:space="preserve">управления жилищных отношений </w:t>
      </w:r>
      <w:r>
        <w:rPr>
          <w:color w:val="auto"/>
          <w:sz w:val="28"/>
          <w:szCs w:val="28"/>
          <w:highlight w:val="none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– на уровне </w:t>
      </w:r>
      <w:r>
        <w:rPr>
          <w:color w:val="auto"/>
          <w:sz w:val="28"/>
          <w:szCs w:val="28"/>
          <w:highlight w:val="white"/>
        </w:rPr>
        <w:t xml:space="preserve">91,1</w:t>
      </w:r>
      <w:r>
        <w:rPr>
          <w:color w:val="auto"/>
          <w:sz w:val="28"/>
          <w:szCs w:val="28"/>
          <w:highlight w:val="white"/>
        </w:rPr>
        <w:t xml:space="preserve"> 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135"/>
        <w:numPr>
          <w:ilvl w:val="0"/>
          <w:numId w:val="102"/>
        </w:numPr>
        <w:contextualSpacing w:val="0"/>
        <w:jc w:val="both"/>
        <w:spacing w:before="0" w:after="0" w:line="240" w:lineRule="auto"/>
        <w:rPr>
          <w:color w:val="auto"/>
          <w:sz w:val="28"/>
          <w:szCs w:val="28"/>
        </w:rPr>
        <w:suppressLineNumbers w:val="0"/>
      </w:pPr>
      <w:r>
        <w:rPr>
          <w:color w:val="auto"/>
          <w:sz w:val="28"/>
          <w:szCs w:val="28"/>
        </w:rPr>
        <w:t xml:space="preserve">администрации Дзержинского района – на уровне </w:t>
      </w:r>
      <w:r>
        <w:rPr>
          <w:color w:val="auto"/>
          <w:sz w:val="28"/>
          <w:szCs w:val="28"/>
        </w:rPr>
        <w:t xml:space="preserve">90,4 </w:t>
      </w:r>
      <w:r>
        <w:rPr>
          <w:color w:val="auto"/>
          <w:sz w:val="28"/>
          <w:szCs w:val="28"/>
        </w:rPr>
        <w:t xml:space="preserve">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102"/>
        </w:numPr>
        <w:contextualSpacing w:val="0"/>
        <w:jc w:val="both"/>
        <w:spacing w:before="0" w:after="0" w:line="240" w:lineRule="auto"/>
        <w:rPr>
          <w:color w:val="auto"/>
          <w:sz w:val="28"/>
          <w:szCs w:val="28"/>
        </w:rPr>
        <w:suppressLineNumbers w:val="0"/>
      </w:pPr>
      <w:r>
        <w:rPr>
          <w:color w:val="auto"/>
          <w:sz w:val="28"/>
          <w:highlight w:val="none"/>
        </w:rPr>
      </w:r>
      <w:r>
        <w:rPr>
          <w:color w:val="auto"/>
          <w:sz w:val="28"/>
          <w:szCs w:val="28"/>
        </w:rPr>
        <w:t xml:space="preserve">администрации Орджоникидзевского района – на уровне </w:t>
      </w:r>
      <w:r>
        <w:rPr>
          <w:color w:val="auto"/>
          <w:sz w:val="28"/>
          <w:szCs w:val="28"/>
        </w:rPr>
        <w:t xml:space="preserve">87,59</w:t>
      </w:r>
      <w:r>
        <w:rPr>
          <w:color w:val="auto"/>
          <w:sz w:val="28"/>
          <w:szCs w:val="28"/>
        </w:rPr>
        <w:t xml:space="preserve"> 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102"/>
        </w:numPr>
        <w:contextualSpacing w:val="0"/>
        <w:jc w:val="both"/>
        <w:spacing w:before="0" w:after="0" w:line="240" w:lineRule="auto"/>
        <w:rPr>
          <w:color w:val="auto"/>
          <w:sz w:val="28"/>
          <w:szCs w:val="28"/>
        </w:rPr>
        <w:suppressLineNumbers w:val="0"/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</w:rPr>
        <w:t xml:space="preserve">управления по экологии и природопользованию – на уровне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87,58</w:t>
      </w:r>
      <w:r>
        <w:rPr>
          <w:color w:val="auto"/>
          <w:sz w:val="28"/>
          <w:szCs w:val="28"/>
        </w:rPr>
        <w:t xml:space="preserve"> 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102"/>
        </w:numPr>
        <w:contextualSpacing w:val="0"/>
        <w:jc w:val="both"/>
        <w:spacing w:before="0" w:after="0" w:line="240" w:lineRule="auto"/>
        <w:rPr>
          <w:color w:val="auto"/>
          <w:sz w:val="28"/>
          <w:szCs w:val="28"/>
        </w:rPr>
        <w:suppressLineNumbers w:val="0"/>
      </w:pPr>
      <w:r>
        <w:rPr>
          <w:color w:val="auto"/>
          <w:sz w:val="28"/>
        </w:rPr>
      </w:r>
      <w:r>
        <w:rPr>
          <w:color w:val="auto"/>
          <w:sz w:val="28"/>
          <w:szCs w:val="28"/>
        </w:rPr>
        <w:t xml:space="preserve">администрации Кировского района – на уровне </w:t>
      </w:r>
      <w:r>
        <w:rPr>
          <w:color w:val="auto"/>
          <w:sz w:val="28"/>
          <w:szCs w:val="28"/>
        </w:rPr>
        <w:t xml:space="preserve">86,2</w:t>
      </w:r>
      <w:r>
        <w:rPr>
          <w:color w:val="auto"/>
          <w:sz w:val="28"/>
          <w:szCs w:val="28"/>
        </w:rPr>
        <w:t xml:space="preserve"> 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135"/>
        <w:numPr>
          <w:ilvl w:val="0"/>
          <w:numId w:val="112"/>
        </w:numPr>
        <w:contextualSpacing w:val="0"/>
        <w:jc w:val="both"/>
        <w:spacing w:before="0" w:after="0" w:line="240" w:lineRule="auto"/>
        <w:rPr>
          <w:color w:val="auto"/>
          <w:sz w:val="28"/>
          <w:szCs w:val="28"/>
        </w:rPr>
        <w:suppressLineNumbers w:val="0"/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  <w:t xml:space="preserve">администрации п. Новые Ляды – на уровне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85,2</w:t>
      </w:r>
      <w:r>
        <w:rPr>
          <w:color w:val="auto"/>
          <w:sz w:val="28"/>
          <w:szCs w:val="28"/>
        </w:rPr>
        <w:t xml:space="preserve"> 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112"/>
        </w:numPr>
        <w:contextualSpacing w:val="0"/>
        <w:jc w:val="both"/>
        <w:spacing w:before="0" w:after="0" w:line="240" w:lineRule="auto"/>
        <w:rPr>
          <w:color w:val="auto"/>
          <w:sz w:val="28"/>
          <w:szCs w:val="28"/>
        </w:rPr>
        <w:suppressLineNumbers w:val="0"/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  <w:t xml:space="preserve">администрации Мотовилихинского района – н</w:t>
      </w:r>
      <w:r>
        <w:rPr>
          <w:color w:val="auto"/>
          <w:sz w:val="28"/>
          <w:szCs w:val="28"/>
        </w:rPr>
        <w:t xml:space="preserve">а уровне </w:t>
      </w:r>
      <w:r>
        <w:rPr>
          <w:color w:val="auto"/>
          <w:sz w:val="28"/>
          <w:szCs w:val="28"/>
        </w:rPr>
        <w:t xml:space="preserve">78,8</w:t>
      </w:r>
      <w:r>
        <w:rPr>
          <w:color w:val="auto"/>
          <w:sz w:val="28"/>
          <w:szCs w:val="28"/>
        </w:rPr>
        <w:t xml:space="preserve"> 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135"/>
        <w:numPr>
          <w:ilvl w:val="0"/>
          <w:numId w:val="111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</w:t>
      </w:r>
      <w:r>
        <w:rPr>
          <w:color w:val="auto"/>
          <w:sz w:val="28"/>
          <w:szCs w:val="28"/>
        </w:rPr>
        <w:t xml:space="preserve">дминистрации Ленинского района – на уровне </w:t>
      </w:r>
      <w:r>
        <w:rPr>
          <w:color w:val="auto"/>
          <w:sz w:val="28"/>
          <w:szCs w:val="28"/>
        </w:rPr>
        <w:t xml:space="preserve">64,0</w:t>
      </w:r>
      <w:r>
        <w:rPr>
          <w:color w:val="auto"/>
          <w:sz w:val="28"/>
          <w:szCs w:val="28"/>
        </w:rPr>
        <w:t xml:space="preserve"> 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131"/>
        </w:numPr>
        <w:spacing w:line="240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highlight w:val="none"/>
        </w:rPr>
        <w:t xml:space="preserve">контрольного департамента </w:t>
      </w:r>
      <w:r>
        <w:rPr>
          <w:color w:val="auto"/>
          <w:sz w:val="28"/>
          <w:szCs w:val="28"/>
        </w:rPr>
        <w:t xml:space="preserve">– на уровне</w:t>
      </w:r>
      <w:r>
        <w:rPr>
          <w:color w:val="auto"/>
          <w:sz w:val="28"/>
          <w:szCs w:val="28"/>
        </w:rPr>
        <w:t xml:space="preserve"> 37,1</w:t>
      </w:r>
      <w:r>
        <w:rPr>
          <w:color w:val="auto"/>
          <w:sz w:val="28"/>
          <w:szCs w:val="28"/>
        </w:rPr>
        <w:t xml:space="preserve"> %.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ind w:left="360" w:firstLine="0"/>
        <w:spacing w:line="240" w:lineRule="auto"/>
        <w:rPr>
          <w:color w:val="c00000"/>
          <w:sz w:val="28"/>
          <w:szCs w:val="28"/>
        </w:rPr>
      </w:pPr>
      <w:r>
        <w:rPr>
          <w:b/>
          <w:color w:val="auto"/>
          <w:sz w:val="28"/>
          <w:szCs w:val="28"/>
          <w:highlight w:val="none"/>
        </w:rPr>
      </w:r>
      <w:r>
        <w:rPr>
          <w:color w:val="c00000"/>
          <w:sz w:val="28"/>
          <w:szCs w:val="28"/>
        </w:rPr>
      </w:r>
      <w:r>
        <w:rPr>
          <w:color w:val="c00000"/>
          <w:sz w:val="28"/>
          <w:szCs w:val="28"/>
        </w:rPr>
      </w:r>
    </w:p>
    <w:p>
      <w:pPr>
        <w:ind w:left="709" w:firstLine="0"/>
        <w:spacing w:line="240" w:lineRule="auto"/>
        <w:rPr>
          <w:b/>
          <w:bCs/>
          <w:color w:val="auto"/>
          <w:sz w:val="28"/>
          <w:szCs w:val="28"/>
          <w:highlight w:val="none"/>
        </w:rPr>
      </w:pPr>
      <w:r>
        <w:rPr>
          <w:b/>
          <w:color w:val="auto"/>
          <w:sz w:val="28"/>
          <w:szCs w:val="28"/>
          <w:highlight w:val="none"/>
        </w:rPr>
        <w:t xml:space="preserve">2.3. Исполнение расходов по средствам, переданным из краевого бюджета</w:t>
      </w:r>
      <w:r>
        <w:rPr>
          <w:b/>
          <w:bCs/>
          <w:color w:val="auto"/>
          <w:sz w:val="28"/>
          <w:szCs w:val="28"/>
          <w:highlight w:val="none"/>
        </w:rPr>
      </w:r>
      <w:r>
        <w:rPr>
          <w:b/>
          <w:bCs/>
          <w:color w:val="auto"/>
          <w:sz w:val="28"/>
          <w:szCs w:val="28"/>
          <w:highlight w:val="none"/>
        </w:rPr>
      </w:r>
    </w:p>
    <w:p>
      <w:pPr>
        <w:pStyle w:val="1135"/>
        <w:spacing w:line="240" w:lineRule="auto"/>
        <w:rPr>
          <w:b/>
          <w:bCs/>
          <w:sz w:val="28"/>
          <w:szCs w:val="28"/>
        </w:rPr>
      </w:pPr>
      <w:r>
        <w:rPr>
          <w:b/>
          <w:color w:val="auto"/>
          <w:sz w:val="28"/>
          <w:szCs w:val="28"/>
          <w:highlight w:val="none"/>
        </w:rPr>
        <w:t xml:space="preserve">          на выполнение полномочий городского округа: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9"/>
        <w:spacing w:line="240" w:lineRule="auto"/>
        <w:rPr>
          <w:b/>
          <w:bCs/>
          <w:color w:val="auto"/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b/>
          <w:bCs/>
          <w:color w:val="auto"/>
          <w:sz w:val="28"/>
          <w:szCs w:val="28"/>
          <w:highlight w:val="none"/>
        </w:rPr>
      </w:r>
      <w:r>
        <w:rPr>
          <w:b/>
          <w:bCs/>
          <w:color w:val="auto"/>
          <w:sz w:val="28"/>
          <w:szCs w:val="28"/>
          <w:highlight w:val="none"/>
        </w:rPr>
      </w:r>
    </w:p>
    <w:p>
      <w:pPr>
        <w:ind w:firstLine="709"/>
        <w:spacing w:line="240" w:lineRule="auto"/>
        <w:rPr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выше 95,0 % </w:t>
      </w:r>
      <w:r>
        <w:rPr>
          <w:sz w:val="28"/>
          <w:szCs w:val="28"/>
        </w:rPr>
        <w:t xml:space="preserve">обеспечено следующими главными распорядителями бюджетных средств: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numPr>
          <w:ilvl w:val="0"/>
          <w:numId w:val="134"/>
        </w:numPr>
        <w:contextualSpacing w:val="0"/>
        <w:jc w:val="both"/>
        <w:spacing w:before="0" w:after="0" w:line="240" w:lineRule="auto"/>
        <w:rPr>
          <w:color w:val="auto"/>
          <w:sz w:val="28"/>
          <w:szCs w:val="28"/>
          <w:highlight w:val="white"/>
        </w:rPr>
        <w:suppressLineNumbers w:val="0"/>
      </w:pPr>
      <w:r>
        <w:rPr>
          <w:color w:val="auto"/>
          <w:sz w:val="28"/>
          <w:szCs w:val="28"/>
          <w:highlight w:val="none"/>
        </w:rPr>
        <w:t xml:space="preserve">департаментом культуры и молодежной политики </w:t>
      </w:r>
      <w:r>
        <w:rPr>
          <w:color w:val="auto"/>
          <w:sz w:val="28"/>
          <w:szCs w:val="28"/>
          <w:highlight w:val="white"/>
        </w:rPr>
        <w:t xml:space="preserve">– на уровне </w:t>
      </w:r>
      <w:r>
        <w:rPr>
          <w:color w:val="auto"/>
          <w:sz w:val="28"/>
          <w:szCs w:val="28"/>
          <w:highlight w:val="white"/>
        </w:rPr>
        <w:t xml:space="preserve">100,0 %;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numPr>
          <w:ilvl w:val="0"/>
          <w:numId w:val="113"/>
        </w:numPr>
        <w:contextualSpacing w:val="0"/>
        <w:jc w:val="both"/>
        <w:spacing w:before="0" w:after="0" w:line="240" w:lineRule="auto"/>
        <w:rPr>
          <w:color w:val="auto"/>
          <w:sz w:val="28"/>
          <w:szCs w:val="28"/>
        </w:rPr>
        <w:suppressLineNumbers w:val="0"/>
      </w:pPr>
      <w:r>
        <w:rPr>
          <w:color w:val="auto"/>
          <w:sz w:val="28"/>
          <w:szCs w:val="28"/>
          <w:highlight w:val="none"/>
        </w:rPr>
        <w:t xml:space="preserve">департаментом образования</w:t>
      </w:r>
      <w:r>
        <w:rPr>
          <w:color w:val="auto"/>
          <w:sz w:val="28"/>
          <w:szCs w:val="28"/>
        </w:rPr>
        <w:t xml:space="preserve"> – на уровне 100,0 %;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135"/>
        <w:numPr>
          <w:ilvl w:val="0"/>
          <w:numId w:val="113"/>
        </w:numPr>
        <w:contextualSpacing w:val="0"/>
        <w:jc w:val="both"/>
        <w:spacing w:before="0" w:after="0" w:line="240" w:lineRule="auto"/>
        <w:rPr>
          <w:color w:val="auto"/>
          <w:sz w:val="28"/>
          <w:szCs w:val="28"/>
        </w:rPr>
        <w:suppressLineNumbers w:val="0"/>
      </w:pPr>
      <w:r>
        <w:rPr>
          <w:color w:val="auto"/>
          <w:sz w:val="28"/>
          <w:szCs w:val="28"/>
        </w:rPr>
        <w:t xml:space="preserve">управлени</w:t>
      </w:r>
      <w:r>
        <w:rPr>
          <w:color w:val="auto"/>
          <w:sz w:val="28"/>
          <w:szCs w:val="28"/>
        </w:rPr>
        <w:t xml:space="preserve">ем</w:t>
      </w:r>
      <w:r>
        <w:rPr>
          <w:color w:val="auto"/>
          <w:sz w:val="28"/>
          <w:szCs w:val="28"/>
        </w:rPr>
        <w:t xml:space="preserve"> капитального строительства – на уровне 100,0 %;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pStyle w:val="1135"/>
        <w:numPr>
          <w:ilvl w:val="0"/>
          <w:numId w:val="114"/>
        </w:numPr>
        <w:contextualSpacing w:val="0"/>
        <w:jc w:val="both"/>
        <w:spacing w:before="0" w:after="0" w:line="240" w:lineRule="auto"/>
        <w:rPr>
          <w:color w:val="auto"/>
          <w:sz w:val="28"/>
          <w:szCs w:val="28"/>
          <w:highlight w:val="white"/>
        </w:rPr>
        <w:suppressLineNumbers w:val="0"/>
      </w:pPr>
      <w:r>
        <w:rPr>
          <w:color w:val="auto"/>
          <w:sz w:val="28"/>
          <w:szCs w:val="28"/>
          <w:highlight w:val="white"/>
        </w:rPr>
        <w:t xml:space="preserve">департамент</w:t>
      </w:r>
      <w:r>
        <w:rPr>
          <w:color w:val="auto"/>
          <w:sz w:val="28"/>
          <w:szCs w:val="28"/>
          <w:highlight w:val="white"/>
        </w:rPr>
        <w:t xml:space="preserve">ом</w:t>
      </w:r>
      <w:r>
        <w:rPr>
          <w:color w:val="auto"/>
          <w:sz w:val="28"/>
          <w:szCs w:val="28"/>
          <w:highlight w:val="white"/>
        </w:rPr>
        <w:t xml:space="preserve"> дорог и благоустройства – на уровне 100,0</w:t>
      </w:r>
      <w:r>
        <w:rPr>
          <w:color w:val="auto"/>
          <w:sz w:val="28"/>
          <w:szCs w:val="28"/>
          <w:highlight w:val="white"/>
        </w:rPr>
        <w:t xml:space="preserve">%;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pStyle w:val="1135"/>
        <w:numPr>
          <w:ilvl w:val="0"/>
          <w:numId w:val="115"/>
        </w:numPr>
        <w:contextualSpacing w:val="0"/>
        <w:jc w:val="both"/>
        <w:spacing w:before="0" w:after="0" w:line="240" w:lineRule="auto"/>
        <w:rPr>
          <w:b/>
          <w:bCs/>
          <w:color w:val="auto"/>
          <w:sz w:val="28"/>
          <w:szCs w:val="28"/>
        </w:rPr>
        <w:suppressLineNumbers w:val="0"/>
      </w:pPr>
      <w:r>
        <w:rPr>
          <w:color w:val="auto"/>
          <w:sz w:val="28"/>
          <w:szCs w:val="28"/>
        </w:rPr>
        <w:t xml:space="preserve">департамент</w:t>
      </w:r>
      <w:r>
        <w:rPr>
          <w:color w:val="auto"/>
          <w:sz w:val="28"/>
          <w:szCs w:val="28"/>
        </w:rPr>
        <w:t xml:space="preserve">ом социальной политики – на уровне 100,0 %;</w:t>
      </w:r>
      <w:r>
        <w:rPr>
          <w:b/>
          <w:bCs/>
          <w:color w:val="auto"/>
          <w:sz w:val="28"/>
          <w:szCs w:val="28"/>
        </w:rPr>
      </w:r>
      <w:r>
        <w:rPr>
          <w:b/>
          <w:bCs/>
          <w:color w:val="auto"/>
          <w:sz w:val="28"/>
          <w:szCs w:val="28"/>
        </w:rPr>
      </w:r>
    </w:p>
    <w:p>
      <w:pPr>
        <w:contextualSpacing w:val="0"/>
        <w:ind w:left="0" w:firstLine="709"/>
        <w:jc w:val="both"/>
        <w:spacing w:before="0" w:after="0" w:line="240" w:lineRule="auto"/>
        <w:rPr>
          <w:color w:val="auto"/>
          <w:sz w:val="16"/>
          <w:szCs w:val="16"/>
        </w:rPr>
        <w:suppressLineNumbers w:val="0"/>
      </w:pPr>
      <w:r>
        <w:rPr>
          <w:color w:val="auto"/>
          <w:sz w:val="16"/>
          <w:szCs w:val="16"/>
          <w:highlight w:val="none"/>
        </w:rPr>
      </w:r>
      <w:r>
        <w:rPr>
          <w:color w:val="auto"/>
          <w:sz w:val="16"/>
          <w:szCs w:val="16"/>
        </w:rPr>
      </w:r>
      <w:r>
        <w:rPr>
          <w:color w:val="auto"/>
          <w:sz w:val="16"/>
          <w:szCs w:val="16"/>
        </w:rPr>
      </w:r>
    </w:p>
    <w:p>
      <w:pPr>
        <w:contextualSpacing w:val="0"/>
        <w:ind w:left="0" w:firstLine="709"/>
        <w:jc w:val="both"/>
        <w:spacing w:before="0" w:after="0" w:line="240" w:lineRule="auto"/>
        <w:rPr>
          <w:color w:val="auto"/>
          <w:sz w:val="28"/>
          <w:szCs w:val="28"/>
          <w:highlight w:val="none"/>
        </w:rPr>
        <w:suppressLineNumbers w:val="0"/>
      </w:pPr>
      <w:r>
        <w:rPr>
          <w:b/>
          <w:color w:val="auto"/>
          <w:sz w:val="28"/>
          <w:szCs w:val="28"/>
        </w:rPr>
        <w:t xml:space="preserve">ниже 95,0 % </w:t>
      </w:r>
      <w:r>
        <w:rPr>
          <w:color w:val="auto"/>
          <w:sz w:val="28"/>
          <w:szCs w:val="28"/>
        </w:rPr>
        <w:t xml:space="preserve">сложилось исполнение у следующих главных распорядителей б</w:t>
      </w:r>
      <w:r>
        <w:rPr>
          <w:color w:val="auto"/>
          <w:sz w:val="28"/>
          <w:szCs w:val="28"/>
        </w:rPr>
        <w:t xml:space="preserve">юджетных средств: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pStyle w:val="1135"/>
        <w:numPr>
          <w:ilvl w:val="0"/>
          <w:numId w:val="113"/>
        </w:numPr>
        <w:contextualSpacing w:val="0"/>
        <w:jc w:val="both"/>
        <w:spacing w:before="0" w:after="0" w:line="240" w:lineRule="auto"/>
        <w:rPr>
          <w:color w:val="auto"/>
          <w:sz w:val="28"/>
          <w:szCs w:val="28"/>
        </w:rPr>
        <w:suppressLineNumbers w:val="0"/>
      </w:pPr>
      <w:r>
        <w:rPr>
          <w:color w:val="auto"/>
          <w:sz w:val="28"/>
          <w:szCs w:val="28"/>
        </w:rPr>
        <w:t xml:space="preserve">управления жилищных отношений – на уровне </w:t>
      </w:r>
      <w:r>
        <w:rPr>
          <w:color w:val="auto"/>
          <w:sz w:val="28"/>
          <w:szCs w:val="28"/>
        </w:rPr>
        <w:t xml:space="preserve">91,7</w:t>
      </w:r>
      <w:r>
        <w:rPr>
          <w:color w:val="auto"/>
          <w:sz w:val="28"/>
          <w:szCs w:val="28"/>
        </w:rPr>
        <w:t xml:space="preserve"> %;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135"/>
        </w:numPr>
        <w:contextualSpacing w:val="0"/>
        <w:jc w:val="both"/>
        <w:spacing w:before="0" w:after="0" w:line="240" w:lineRule="auto"/>
        <w:rPr>
          <w:color w:val="auto"/>
          <w:sz w:val="28"/>
          <w:szCs w:val="28"/>
        </w:rPr>
        <w:suppressLineNumbers w:val="0"/>
      </w:pPr>
      <w:r>
        <w:rPr>
          <w:color w:val="auto"/>
          <w:sz w:val="28"/>
          <w:szCs w:val="28"/>
          <w:highlight w:val="none"/>
        </w:rPr>
        <w:t xml:space="preserve">д</w:t>
      </w:r>
      <w:r>
        <w:rPr>
          <w:color w:val="auto"/>
          <w:sz w:val="28"/>
          <w:szCs w:val="28"/>
          <w:highlight w:val="none"/>
        </w:rPr>
        <w:t xml:space="preserve">епартамента транспорта – на уровне </w:t>
      </w:r>
      <w:r>
        <w:rPr>
          <w:color w:val="auto"/>
          <w:sz w:val="28"/>
          <w:szCs w:val="28"/>
          <w:highlight w:val="none"/>
        </w:rPr>
        <w:t xml:space="preserve">48,8</w:t>
      </w:r>
      <w:r>
        <w:rPr>
          <w:color w:val="auto"/>
          <w:sz w:val="28"/>
          <w:szCs w:val="28"/>
          <w:highlight w:val="none"/>
        </w:rPr>
        <w:t xml:space="preserve"> %</w:t>
      </w:r>
      <w:r>
        <w:rPr>
          <w:color w:val="auto"/>
          <w:sz w:val="28"/>
          <w:szCs w:val="28"/>
        </w:rPr>
        <w:t xml:space="preserve">.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contextualSpacing w:val="0"/>
        <w:ind w:left="360" w:firstLine="0"/>
        <w:jc w:val="both"/>
        <w:spacing w:before="0" w:after="0" w:line="240" w:lineRule="auto"/>
        <w:rPr>
          <w:color w:val="auto"/>
          <w:sz w:val="28"/>
          <w:szCs w:val="28"/>
        </w:rPr>
        <w:suppressLineNumbers w:val="0"/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contextualSpacing w:val="0"/>
        <w:ind w:left="0" w:firstLine="709"/>
        <w:jc w:val="both"/>
        <w:spacing w:before="0" w:after="0" w:line="240" w:lineRule="auto"/>
        <w:rPr>
          <w:color w:val="auto"/>
          <w:sz w:val="28"/>
          <w:szCs w:val="28"/>
          <w:highlight w:val="none"/>
        </w:rPr>
        <w:suppressLineNumbers w:val="0"/>
      </w:pPr>
      <w:r>
        <w:rPr>
          <w:color w:val="auto"/>
          <w:sz w:val="28"/>
          <w:szCs w:val="28"/>
        </w:rPr>
      </w:r>
      <w:r>
        <w:rPr>
          <w:b/>
          <w:sz w:val="28"/>
        </w:rPr>
        <w:t xml:space="preserve">Кассовый расход не производился при наличии кассового плана на</w:t>
      </w:r>
      <w:r>
        <w:rPr>
          <w:b/>
          <w:sz w:val="28"/>
        </w:rPr>
        <w:t xml:space="preserve"> </w:t>
      </w:r>
      <w:r>
        <w:rPr>
          <w:b/>
          <w:sz w:val="28"/>
        </w:rPr>
        <w:t xml:space="preserve">январь-апр</w:t>
      </w:r>
      <w:r>
        <w:rPr>
          <w:b/>
          <w:sz w:val="28"/>
        </w:rPr>
        <w:t xml:space="preserve">ель </w:t>
      </w:r>
      <w:r>
        <w:rPr>
          <w:b/>
          <w:sz w:val="28"/>
        </w:rPr>
        <w:t xml:space="preserve">2026 года </w:t>
      </w:r>
      <w:r>
        <w:rPr>
          <w:color w:val="auto"/>
          <w:sz w:val="28"/>
          <w:szCs w:val="28"/>
        </w:rPr>
        <w:t xml:space="preserve">следующими главными распорядителями б</w:t>
      </w:r>
      <w:r>
        <w:rPr>
          <w:color w:val="auto"/>
          <w:sz w:val="28"/>
          <w:szCs w:val="28"/>
        </w:rPr>
        <w:t xml:space="preserve">юджетных средств:</w:t>
      </w: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  <w:highlight w:val="none"/>
        </w:rPr>
      </w:r>
    </w:p>
    <w:p>
      <w:pPr>
        <w:numPr>
          <w:ilvl w:val="0"/>
          <w:numId w:val="136"/>
        </w:numPr>
        <w:contextualSpacing w:val="0"/>
        <w:jc w:val="both"/>
        <w:spacing w:before="0" w:after="0" w:line="240" w:lineRule="auto"/>
        <w:rPr>
          <w:color w:val="auto"/>
          <w:sz w:val="28"/>
          <w:szCs w:val="28"/>
        </w:rPr>
        <w:suppressLineNumbers w:val="0"/>
      </w:pPr>
      <w:r>
        <w:rPr>
          <w:color w:val="auto"/>
          <w:sz w:val="28"/>
          <w:szCs w:val="28"/>
          <w:highlight w:val="none"/>
        </w:rPr>
      </w:r>
      <w:r>
        <w:rPr>
          <w:color w:val="auto"/>
          <w:sz w:val="28"/>
          <w:szCs w:val="28"/>
        </w:rPr>
        <w:t xml:space="preserve">управлением по экологии и природопользованию</w:t>
      </w:r>
      <w:r>
        <w:rPr>
          <w:color w:val="auto"/>
          <w:sz w:val="28"/>
          <w:szCs w:val="28"/>
        </w:rPr>
        <w:t xml:space="preserve">,</w:t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p>
      <w:pPr>
        <w:numPr>
          <w:ilvl w:val="0"/>
          <w:numId w:val="116"/>
        </w:numPr>
        <w:contextualSpacing w:val="0"/>
        <w:jc w:val="both"/>
        <w:spacing w:before="0" w:after="0" w:line="240" w:lineRule="auto"/>
        <w:rPr>
          <w:color w:val="auto"/>
          <w:sz w:val="28"/>
          <w:szCs w:val="28"/>
          <w:highlight w:val="white"/>
        </w:rPr>
        <w:suppressLineNumbers w:val="0"/>
      </w:pPr>
      <w:r>
        <w:rPr>
          <w:color w:val="auto"/>
          <w:sz w:val="28"/>
          <w:szCs w:val="28"/>
          <w:highlight w:val="none"/>
        </w:rPr>
        <w:t xml:space="preserve">департаментом общественной безопасности</w:t>
      </w:r>
      <w:r>
        <w:rPr>
          <w:color w:val="auto"/>
          <w:sz w:val="28"/>
          <w:szCs w:val="28"/>
          <w:highlight w:val="none"/>
        </w:rPr>
        <w:t xml:space="preserve">.</w:t>
      </w:r>
      <w:r>
        <w:rPr>
          <w:color w:val="auto"/>
          <w:sz w:val="28"/>
          <w:szCs w:val="28"/>
          <w:highlight w:val="white"/>
        </w:rPr>
      </w:r>
      <w:r>
        <w:rPr>
          <w:color w:val="auto"/>
          <w:sz w:val="28"/>
          <w:szCs w:val="28"/>
          <w:highlight w:val="white"/>
        </w:rPr>
      </w:r>
    </w:p>
    <w:p>
      <w:pPr>
        <w:spacing w:line="240" w:lineRule="auto"/>
        <w:tabs>
          <w:tab w:val="num" w:pos="720" w:leader="none"/>
        </w:tabs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  <w:r>
        <w:rPr>
          <w:color w:val="auto"/>
          <w:sz w:val="28"/>
          <w:szCs w:val="28"/>
        </w:rPr>
      </w:r>
    </w:p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238" w:right="567" w:bottom="249" w:left="794" w:header="709" w:footer="482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87"/>
      <w:jc w:val="right"/>
    </w:pPr>
    <w:fldSimple w:instr="PAGE \* MERGEFORMAT">
      <w:r>
        <w:t xml:space="preserve">1</w:t>
      </w:r>
    </w:fldSimple>
    <w:r/>
    <w:r/>
  </w:p>
  <w:p>
    <w:pPr>
      <w:pStyle w:val="987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41"/>
      <w:rPr>
        <w:rStyle w:val="1143"/>
        <w:sz w:val="23"/>
        <w:szCs w:val="23"/>
      </w:rPr>
      <w:framePr w:wrap="around" w:vAnchor="text" w:hAnchor="margin" w:xAlign="right" w:y="1"/>
    </w:pPr>
    <w:r>
      <w:rPr>
        <w:rStyle w:val="1143"/>
        <w:sz w:val="23"/>
        <w:szCs w:val="23"/>
      </w:rPr>
      <w:fldChar w:fldCharType="begin"/>
    </w:r>
    <w:r>
      <w:rPr>
        <w:rStyle w:val="1143"/>
        <w:sz w:val="23"/>
        <w:szCs w:val="23"/>
      </w:rPr>
      <w:instrText xml:space="preserve">PAGE  </w:instrText>
    </w:r>
    <w:r>
      <w:rPr>
        <w:rStyle w:val="1143"/>
        <w:sz w:val="23"/>
        <w:szCs w:val="23"/>
      </w:rPr>
      <w:fldChar w:fldCharType="end"/>
    </w:r>
    <w:r>
      <w:rPr>
        <w:rStyle w:val="1143"/>
        <w:sz w:val="23"/>
        <w:szCs w:val="23"/>
      </w:rPr>
    </w:r>
    <w:r>
      <w:rPr>
        <w:rStyle w:val="1143"/>
        <w:sz w:val="23"/>
        <w:szCs w:val="23"/>
      </w:rPr>
    </w:r>
  </w:p>
  <w:p>
    <w:pPr>
      <w:pStyle w:val="1141"/>
      <w:ind w:right="360"/>
      <w:rPr>
        <w:sz w:val="23"/>
        <w:szCs w:val="23"/>
      </w:rPr>
    </w:pPr>
    <w:r>
      <w:rPr>
        <w:sz w:val="23"/>
        <w:szCs w:val="23"/>
      </w:rPr>
    </w:r>
    <w:r>
      <w:rPr>
        <w:sz w:val="23"/>
        <w:szCs w:val="23"/>
      </w:rPr>
    </w:r>
    <w:r>
      <w:rPr>
        <w:sz w:val="23"/>
        <w:szCs w:val="23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2411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3131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851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571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5291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6011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731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7451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8171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firstLine="0"/>
        <w:tabs>
          <w:tab w:val="num" w:pos="1724" w:leader="none"/>
        </w:tabs>
      </w:pPr>
      <w:rPr>
        <w:rFonts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3"/>
      <w:numFmt w:val="decimal"/>
      <w:isLgl w:val="false"/>
      <w:suff w:val="tab"/>
      <w:lvlText w:val="%1.%2."/>
      <w:lvlJc w:val="left"/>
      <w:pPr>
        <w:ind w:left="1259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3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77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5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695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3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413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952" w:hanging="216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3"/>
      <w:numFmt w:val="decimal"/>
      <w:isLgl w:val="false"/>
      <w:suff w:val="tab"/>
      <w:lvlText w:val="%1.%2."/>
      <w:lvlJc w:val="left"/>
      <w:pPr>
        <w:ind w:left="2055" w:hanging="1335"/>
      </w:pPr>
      <w:rPr>
        <w:b/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15" w:hanging="1335"/>
      </w:pPr>
      <w:rPr>
        <w:b/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775" w:hanging="1335"/>
      </w:pPr>
      <w:rPr>
        <w:b/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135" w:hanging="1335"/>
      </w:pPr>
      <w:rPr>
        <w:b/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495" w:hanging="1335"/>
      </w:pPr>
      <w:rPr>
        <w:b/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855" w:hanging="1335"/>
      </w:pPr>
      <w:rPr>
        <w:b/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215" w:hanging="1335"/>
      </w:pPr>
      <w:rPr>
        <w:b/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575" w:hanging="1335"/>
      </w:pPr>
      <w:rPr>
        <w:b/>
        <w:color w:val="000000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146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86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306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746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66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3"/>
      <w:numFmt w:val="decimal"/>
      <w:isLgl w:val="false"/>
      <w:suff w:val="tab"/>
      <w:lvlText w:val="%1.%2."/>
      <w:lvlJc w:val="left"/>
      <w:pPr>
        <w:ind w:left="126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44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9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1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42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3960" w:hanging="216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464" w:hanging="284"/>
        <w:tabs>
          <w:tab w:val="num" w:pos="464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6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02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42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662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02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22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262" w:hanging="360"/>
      </w:pPr>
      <w:rPr>
        <w:rFonts w:ascii="Wingdings" w:hAnsi="Wingdings"/>
      </w:rPr>
    </w:lvl>
  </w:abstractNum>
  <w:abstractNum w:abstractNumId="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95" w:hanging="360"/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515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35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55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75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95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15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35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55" w:hanging="360"/>
      </w:pPr>
      <w:rPr>
        <w:rFonts w:ascii="Wingdings" w:hAnsi="Wingdings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04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4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6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0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2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3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02" w:hanging="360"/>
        <w:tabs>
          <w:tab w:val="num" w:pos="502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080" w:hanging="360"/>
        <w:tabs>
          <w:tab w:val="num" w:pos="108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800" w:hanging="360"/>
        <w:tabs>
          <w:tab w:val="num" w:pos="180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520" w:hanging="360"/>
        <w:tabs>
          <w:tab w:val="num" w:pos="252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240" w:hanging="360"/>
        <w:tabs>
          <w:tab w:val="num" w:pos="324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960" w:hanging="360"/>
        <w:tabs>
          <w:tab w:val="num" w:pos="396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680" w:hanging="360"/>
        <w:tabs>
          <w:tab w:val="num" w:pos="468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400" w:hanging="360"/>
        <w:tabs>
          <w:tab w:val="num" w:pos="540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120" w:hanging="360"/>
        <w:tabs>
          <w:tab w:val="num" w:pos="6120" w:leader="none"/>
        </w:tabs>
      </w:pPr>
      <w:rPr>
        <w:rFonts w:ascii="Wingdings" w:hAnsi="Wingdings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4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4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4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4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4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4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4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6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6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6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6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6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7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7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7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7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7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7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7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7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7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7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8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8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8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8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8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8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8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8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8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8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9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9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9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9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9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9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9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9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9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0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0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0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0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0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0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0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0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0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0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1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2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2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abstractNum w:abstractNumId="1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  <w:color w:val="000000"/>
      </w:rPr>
    </w:lvl>
    <w:lvl w:ilvl="1">
      <w:start w:val="1"/>
      <w:numFmt w:val="bullet"/>
      <w:isLgl w:val="false"/>
      <w:suff w:val="tab"/>
      <w:lvlText w:val="o"/>
      <w:lvlJc w:val="left"/>
      <w:pPr>
        <w:ind w:left="1260" w:hanging="360"/>
        <w:tabs>
          <w:tab w:val="num" w:pos="126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980" w:hanging="360"/>
        <w:tabs>
          <w:tab w:val="num" w:pos="198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700" w:hanging="360"/>
        <w:tabs>
          <w:tab w:val="num" w:pos="270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420" w:hanging="360"/>
        <w:tabs>
          <w:tab w:val="num" w:pos="342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140" w:hanging="360"/>
        <w:tabs>
          <w:tab w:val="num" w:pos="414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860" w:hanging="360"/>
        <w:tabs>
          <w:tab w:val="num" w:pos="486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580" w:hanging="360"/>
        <w:tabs>
          <w:tab w:val="num" w:pos="558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300" w:hanging="360"/>
        <w:tabs>
          <w:tab w:val="num" w:pos="6300" w:leader="none"/>
        </w:tabs>
      </w:pPr>
      <w:rPr>
        <w:rFonts w:ascii="Wingdings" w:hAnsi="Wingdings"/>
      </w:rPr>
    </w:lvl>
  </w:abstractNum>
  <w:num w:numId="1">
    <w:abstractNumId w:val="16"/>
  </w:num>
  <w:num w:numId="2">
    <w:abstractNumId w:val="31"/>
  </w:num>
  <w:num w:numId="3">
    <w:abstractNumId w:val="8"/>
    <w:lvlOverride w:ilvl="0">
      <w:startOverride w:val="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3"/>
  </w:num>
  <w:num w:numId="6">
    <w:abstractNumId w:val="8"/>
  </w:num>
  <w:num w:numId="7">
    <w:abstractNumId w:val="8"/>
    <w:lvlOverride w:ilvl="0">
      <w:startOverride w:val="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25"/>
  </w:num>
  <w:num w:numId="10">
    <w:abstractNumId w:val="12"/>
  </w:num>
  <w:num w:numId="11">
    <w:abstractNumId w:val="26"/>
    <w:lvlOverride w:ilvl="0">
      <w:startOverride w:val="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4"/>
  </w:num>
  <w:num w:numId="14">
    <w:abstractNumId w:val="27"/>
  </w:num>
  <w:num w:numId="15">
    <w:abstractNumId w:val="29"/>
  </w:num>
  <w:num w:numId="16">
    <w:abstractNumId w:val="14"/>
  </w:num>
  <w:num w:numId="17">
    <w:abstractNumId w:val="6"/>
  </w:num>
  <w:num w:numId="18">
    <w:abstractNumId w:val="17"/>
  </w:num>
  <w:num w:numId="19">
    <w:abstractNumId w:val="11"/>
  </w:num>
  <w:num w:numId="20">
    <w:abstractNumId w:val="23"/>
  </w:num>
  <w:num w:numId="21">
    <w:abstractNumId w:val="20"/>
  </w:num>
  <w:num w:numId="22">
    <w:abstractNumId w:val="15"/>
  </w:num>
  <w:num w:numId="23">
    <w:abstractNumId w:val="1"/>
  </w:num>
  <w:num w:numId="24">
    <w:abstractNumId w:val="8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</w:num>
  <w:num w:numId="26">
    <w:abstractNumId w:val="21"/>
  </w:num>
  <w:num w:numId="27">
    <w:abstractNumId w:val="30"/>
  </w:num>
  <w:num w:numId="28">
    <w:abstractNumId w:val="5"/>
  </w:num>
  <w:num w:numId="29">
    <w:abstractNumId w:val="19"/>
  </w:num>
  <w:num w:numId="30">
    <w:abstractNumId w:val="10"/>
  </w:num>
  <w:num w:numId="31">
    <w:abstractNumId w:val="8"/>
  </w:num>
  <w:num w:numId="32">
    <w:abstractNumId w:val="18"/>
  </w:num>
  <w:num w:numId="33">
    <w:abstractNumId w:val="2"/>
  </w:num>
  <w:num w:numId="34">
    <w:abstractNumId w:val="7"/>
  </w:num>
  <w:num w:numId="35">
    <w:abstractNumId w:val="22"/>
  </w:num>
  <w:num w:numId="36">
    <w:abstractNumId w:val="16"/>
  </w:num>
  <w:num w:numId="37">
    <w:abstractNumId w:val="28"/>
  </w:num>
  <w:num w:numId="38">
    <w:abstractNumId w:val="3"/>
  </w:num>
  <w:num w:numId="39">
    <w:abstractNumId w:val="32"/>
  </w:num>
  <w:num w:numId="40">
    <w:abstractNumId w:val="33"/>
  </w:num>
  <w:num w:numId="41">
    <w:abstractNumId w:val="34"/>
  </w:num>
  <w:num w:numId="42">
    <w:abstractNumId w:val="35"/>
  </w:num>
  <w:num w:numId="43">
    <w:abstractNumId w:val="36"/>
  </w:num>
  <w:num w:numId="44">
    <w:abstractNumId w:val="37"/>
  </w:num>
  <w:num w:numId="45">
    <w:abstractNumId w:val="38"/>
  </w:num>
  <w:num w:numId="46">
    <w:abstractNumId w:val="39"/>
  </w:num>
  <w:num w:numId="47">
    <w:abstractNumId w:val="40"/>
  </w:num>
  <w:num w:numId="48">
    <w:abstractNumId w:val="41"/>
  </w:num>
  <w:num w:numId="49">
    <w:abstractNumId w:val="42"/>
  </w:num>
  <w:num w:numId="50">
    <w:abstractNumId w:val="43"/>
  </w:num>
  <w:num w:numId="51">
    <w:abstractNumId w:val="44"/>
  </w:num>
  <w:num w:numId="52">
    <w:abstractNumId w:val="45"/>
  </w:num>
  <w:num w:numId="53">
    <w:abstractNumId w:val="46"/>
  </w:num>
  <w:num w:numId="54">
    <w:abstractNumId w:val="47"/>
  </w:num>
  <w:num w:numId="55">
    <w:abstractNumId w:val="48"/>
  </w:num>
  <w:num w:numId="56">
    <w:abstractNumId w:val="49"/>
  </w:num>
  <w:num w:numId="57">
    <w:abstractNumId w:val="50"/>
  </w:num>
  <w:num w:numId="58">
    <w:abstractNumId w:val="51"/>
  </w:num>
  <w:num w:numId="59">
    <w:abstractNumId w:val="52"/>
  </w:num>
  <w:num w:numId="60">
    <w:abstractNumId w:val="53"/>
  </w:num>
  <w:num w:numId="61">
    <w:abstractNumId w:val="54"/>
  </w:num>
  <w:num w:numId="62">
    <w:abstractNumId w:val="55"/>
  </w:num>
  <w:num w:numId="63">
    <w:abstractNumId w:val="56"/>
  </w:num>
  <w:num w:numId="64">
    <w:abstractNumId w:val="57"/>
  </w:num>
  <w:num w:numId="65">
    <w:abstractNumId w:val="58"/>
  </w:num>
  <w:num w:numId="66">
    <w:abstractNumId w:val="59"/>
  </w:num>
  <w:num w:numId="67">
    <w:abstractNumId w:val="60"/>
  </w:num>
  <w:num w:numId="68">
    <w:abstractNumId w:val="61"/>
  </w:num>
  <w:num w:numId="69">
    <w:abstractNumId w:val="62"/>
  </w:num>
  <w:num w:numId="70">
    <w:abstractNumId w:val="63"/>
  </w:num>
  <w:num w:numId="71">
    <w:abstractNumId w:val="64"/>
  </w:num>
  <w:num w:numId="72">
    <w:abstractNumId w:val="65"/>
  </w:num>
  <w:num w:numId="73">
    <w:abstractNumId w:val="66"/>
  </w:num>
  <w:num w:numId="74">
    <w:abstractNumId w:val="67"/>
  </w:num>
  <w:num w:numId="75">
    <w:abstractNumId w:val="68"/>
  </w:num>
  <w:num w:numId="76">
    <w:abstractNumId w:val="69"/>
  </w:num>
  <w:num w:numId="77">
    <w:abstractNumId w:val="70"/>
  </w:num>
  <w:num w:numId="78">
    <w:abstractNumId w:val="71"/>
  </w:num>
  <w:num w:numId="79">
    <w:abstractNumId w:val="72"/>
  </w:num>
  <w:num w:numId="80">
    <w:abstractNumId w:val="73"/>
  </w:num>
  <w:num w:numId="81">
    <w:abstractNumId w:val="74"/>
  </w:num>
  <w:num w:numId="82">
    <w:abstractNumId w:val="75"/>
  </w:num>
  <w:num w:numId="83">
    <w:abstractNumId w:val="76"/>
  </w:num>
  <w:num w:numId="84">
    <w:abstractNumId w:val="77"/>
  </w:num>
  <w:num w:numId="85">
    <w:abstractNumId w:val="78"/>
  </w:num>
  <w:num w:numId="86">
    <w:abstractNumId w:val="79"/>
  </w:num>
  <w:num w:numId="87">
    <w:abstractNumId w:val="80"/>
  </w:num>
  <w:num w:numId="88">
    <w:abstractNumId w:val="81"/>
  </w:num>
  <w:num w:numId="89">
    <w:abstractNumId w:val="82"/>
  </w:num>
  <w:num w:numId="90">
    <w:abstractNumId w:val="83"/>
  </w:num>
  <w:num w:numId="91">
    <w:abstractNumId w:val="84"/>
  </w:num>
  <w:num w:numId="92">
    <w:abstractNumId w:val="85"/>
  </w:num>
  <w:num w:numId="93">
    <w:abstractNumId w:val="86"/>
  </w:num>
  <w:num w:numId="94">
    <w:abstractNumId w:val="87"/>
  </w:num>
  <w:num w:numId="95">
    <w:abstractNumId w:val="88"/>
  </w:num>
  <w:num w:numId="96">
    <w:abstractNumId w:val="89"/>
  </w:num>
  <w:num w:numId="97">
    <w:abstractNumId w:val="90"/>
  </w:num>
  <w:num w:numId="98">
    <w:abstractNumId w:val="91"/>
  </w:num>
  <w:num w:numId="99">
    <w:abstractNumId w:val="92"/>
  </w:num>
  <w:num w:numId="100">
    <w:abstractNumId w:val="93"/>
  </w:num>
  <w:num w:numId="101">
    <w:abstractNumId w:val="94"/>
  </w:num>
  <w:num w:numId="102">
    <w:abstractNumId w:val="95"/>
  </w:num>
  <w:num w:numId="103">
    <w:abstractNumId w:val="96"/>
  </w:num>
  <w:num w:numId="104">
    <w:abstractNumId w:val="97"/>
  </w:num>
  <w:num w:numId="105">
    <w:abstractNumId w:val="98"/>
  </w:num>
  <w:num w:numId="106">
    <w:abstractNumId w:val="99"/>
  </w:num>
  <w:num w:numId="107">
    <w:abstractNumId w:val="100"/>
  </w:num>
  <w:num w:numId="108">
    <w:abstractNumId w:val="101"/>
  </w:num>
  <w:num w:numId="109">
    <w:abstractNumId w:val="102"/>
  </w:num>
  <w:num w:numId="110">
    <w:abstractNumId w:val="103"/>
  </w:num>
  <w:num w:numId="111">
    <w:abstractNumId w:val="104"/>
  </w:num>
  <w:num w:numId="112">
    <w:abstractNumId w:val="105"/>
  </w:num>
  <w:num w:numId="113">
    <w:abstractNumId w:val="106"/>
  </w:num>
  <w:num w:numId="114">
    <w:abstractNumId w:val="107"/>
  </w:num>
  <w:num w:numId="115">
    <w:abstractNumId w:val="108"/>
  </w:num>
  <w:num w:numId="116">
    <w:abstractNumId w:val="109"/>
  </w:num>
  <w:num w:numId="117">
    <w:abstractNumId w:val="110"/>
  </w:num>
  <w:num w:numId="118">
    <w:abstractNumId w:val="111"/>
  </w:num>
  <w:num w:numId="119">
    <w:abstractNumId w:val="112"/>
  </w:num>
  <w:num w:numId="120">
    <w:abstractNumId w:val="113"/>
  </w:num>
  <w:num w:numId="121">
    <w:abstractNumId w:val="114"/>
  </w:num>
  <w:num w:numId="122">
    <w:abstractNumId w:val="115"/>
  </w:num>
  <w:num w:numId="123">
    <w:abstractNumId w:val="116"/>
  </w:num>
  <w:num w:numId="124">
    <w:abstractNumId w:val="117"/>
  </w:num>
  <w:num w:numId="125">
    <w:abstractNumId w:val="118"/>
  </w:num>
  <w:num w:numId="126">
    <w:abstractNumId w:val="119"/>
  </w:num>
  <w:num w:numId="127">
    <w:abstractNumId w:val="120"/>
  </w:num>
  <w:num w:numId="128">
    <w:abstractNumId w:val="121"/>
  </w:num>
  <w:num w:numId="129">
    <w:abstractNumId w:val="122"/>
  </w:num>
  <w:num w:numId="130">
    <w:abstractNumId w:val="123"/>
  </w:num>
  <w:num w:numId="131">
    <w:abstractNumId w:val="124"/>
  </w:num>
  <w:num w:numId="132">
    <w:abstractNumId w:val="125"/>
  </w:num>
  <w:num w:numId="133">
    <w:abstractNumId w:val="126"/>
  </w:num>
  <w:num w:numId="134">
    <w:abstractNumId w:val="127"/>
  </w:num>
  <w:num w:numId="135">
    <w:abstractNumId w:val="128"/>
  </w:num>
  <w:num w:numId="136">
    <w:abstractNumId w:val="1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57">
    <w:name w:val="Heading 1"/>
    <w:basedOn w:val="1135"/>
    <w:next w:val="1135"/>
    <w:link w:val="95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958">
    <w:name w:val="Heading 1 Char"/>
    <w:link w:val="957"/>
    <w:uiPriority w:val="9"/>
    <w:rPr>
      <w:rFonts w:ascii="Arial" w:hAnsi="Arial" w:eastAsia="Arial" w:cs="Arial"/>
      <w:sz w:val="40"/>
      <w:szCs w:val="40"/>
    </w:rPr>
  </w:style>
  <w:style w:type="paragraph" w:styleId="959">
    <w:name w:val="Heading 2"/>
    <w:basedOn w:val="1135"/>
    <w:next w:val="1135"/>
    <w:link w:val="96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960">
    <w:name w:val="Heading 2 Char"/>
    <w:link w:val="959"/>
    <w:uiPriority w:val="9"/>
    <w:rPr>
      <w:rFonts w:ascii="Arial" w:hAnsi="Arial" w:eastAsia="Arial" w:cs="Arial"/>
      <w:sz w:val="34"/>
    </w:rPr>
  </w:style>
  <w:style w:type="paragraph" w:styleId="961">
    <w:name w:val="Heading 3"/>
    <w:basedOn w:val="1135"/>
    <w:next w:val="1135"/>
    <w:link w:val="9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962">
    <w:name w:val="Heading 3 Char"/>
    <w:link w:val="961"/>
    <w:uiPriority w:val="9"/>
    <w:rPr>
      <w:rFonts w:ascii="Arial" w:hAnsi="Arial" w:eastAsia="Arial" w:cs="Arial"/>
      <w:sz w:val="30"/>
      <w:szCs w:val="30"/>
    </w:rPr>
  </w:style>
  <w:style w:type="paragraph" w:styleId="963">
    <w:name w:val="Heading 4"/>
    <w:basedOn w:val="1135"/>
    <w:next w:val="1135"/>
    <w:link w:val="9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64">
    <w:name w:val="Heading 4 Char"/>
    <w:link w:val="963"/>
    <w:uiPriority w:val="9"/>
    <w:rPr>
      <w:rFonts w:ascii="Arial" w:hAnsi="Arial" w:eastAsia="Arial" w:cs="Arial"/>
      <w:b/>
      <w:bCs/>
      <w:sz w:val="26"/>
      <w:szCs w:val="26"/>
    </w:rPr>
  </w:style>
  <w:style w:type="paragraph" w:styleId="965">
    <w:name w:val="Heading 5"/>
    <w:basedOn w:val="1135"/>
    <w:next w:val="1135"/>
    <w:link w:val="9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66">
    <w:name w:val="Heading 5 Char"/>
    <w:link w:val="965"/>
    <w:uiPriority w:val="9"/>
    <w:rPr>
      <w:rFonts w:ascii="Arial" w:hAnsi="Arial" w:eastAsia="Arial" w:cs="Arial"/>
      <w:b/>
      <w:bCs/>
      <w:sz w:val="24"/>
      <w:szCs w:val="24"/>
    </w:rPr>
  </w:style>
  <w:style w:type="paragraph" w:styleId="967">
    <w:name w:val="Heading 6"/>
    <w:basedOn w:val="1135"/>
    <w:next w:val="1135"/>
    <w:link w:val="9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68">
    <w:name w:val="Heading 6 Char"/>
    <w:link w:val="967"/>
    <w:uiPriority w:val="9"/>
    <w:rPr>
      <w:rFonts w:ascii="Arial" w:hAnsi="Arial" w:eastAsia="Arial" w:cs="Arial"/>
      <w:b/>
      <w:bCs/>
      <w:sz w:val="22"/>
      <w:szCs w:val="22"/>
    </w:rPr>
  </w:style>
  <w:style w:type="paragraph" w:styleId="969">
    <w:name w:val="Heading 7"/>
    <w:basedOn w:val="1135"/>
    <w:next w:val="1135"/>
    <w:link w:val="9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70">
    <w:name w:val="Heading 7 Char"/>
    <w:link w:val="9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71">
    <w:name w:val="Heading 8"/>
    <w:basedOn w:val="1135"/>
    <w:next w:val="1135"/>
    <w:link w:val="9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72">
    <w:name w:val="Heading 8 Char"/>
    <w:link w:val="971"/>
    <w:uiPriority w:val="9"/>
    <w:rPr>
      <w:rFonts w:ascii="Arial" w:hAnsi="Arial" w:eastAsia="Arial" w:cs="Arial"/>
      <w:i/>
      <w:iCs/>
      <w:sz w:val="22"/>
      <w:szCs w:val="22"/>
    </w:rPr>
  </w:style>
  <w:style w:type="paragraph" w:styleId="973">
    <w:name w:val="Heading 9"/>
    <w:basedOn w:val="1135"/>
    <w:next w:val="1135"/>
    <w:link w:val="9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74">
    <w:name w:val="Heading 9 Char"/>
    <w:link w:val="973"/>
    <w:uiPriority w:val="9"/>
    <w:rPr>
      <w:rFonts w:ascii="Arial" w:hAnsi="Arial" w:eastAsia="Arial" w:cs="Arial"/>
      <w:i/>
      <w:iCs/>
      <w:sz w:val="21"/>
      <w:szCs w:val="21"/>
    </w:rPr>
  </w:style>
  <w:style w:type="paragraph" w:styleId="975">
    <w:name w:val="List Paragraph"/>
    <w:basedOn w:val="1135"/>
    <w:uiPriority w:val="34"/>
    <w:qFormat/>
    <w:pPr>
      <w:contextualSpacing/>
      <w:ind w:left="720"/>
    </w:pPr>
  </w:style>
  <w:style w:type="paragraph" w:styleId="976">
    <w:name w:val="No Spacing"/>
    <w:uiPriority w:val="1"/>
    <w:qFormat/>
    <w:pPr>
      <w:spacing w:before="0" w:after="0" w:line="240" w:lineRule="auto"/>
    </w:pPr>
  </w:style>
  <w:style w:type="paragraph" w:styleId="977">
    <w:name w:val="Title"/>
    <w:basedOn w:val="1135"/>
    <w:next w:val="1135"/>
    <w:link w:val="9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78">
    <w:name w:val="Title Char"/>
    <w:link w:val="977"/>
    <w:uiPriority w:val="10"/>
    <w:rPr>
      <w:sz w:val="48"/>
      <w:szCs w:val="48"/>
    </w:rPr>
  </w:style>
  <w:style w:type="paragraph" w:styleId="979">
    <w:name w:val="Subtitle"/>
    <w:basedOn w:val="1135"/>
    <w:next w:val="1135"/>
    <w:link w:val="980"/>
    <w:uiPriority w:val="11"/>
    <w:qFormat/>
    <w:pPr>
      <w:spacing w:before="200" w:after="200"/>
    </w:pPr>
    <w:rPr>
      <w:sz w:val="24"/>
      <w:szCs w:val="24"/>
    </w:rPr>
  </w:style>
  <w:style w:type="character" w:styleId="980">
    <w:name w:val="Subtitle Char"/>
    <w:link w:val="979"/>
    <w:uiPriority w:val="11"/>
    <w:rPr>
      <w:sz w:val="24"/>
      <w:szCs w:val="24"/>
    </w:rPr>
  </w:style>
  <w:style w:type="paragraph" w:styleId="981">
    <w:name w:val="Quote"/>
    <w:basedOn w:val="1135"/>
    <w:next w:val="1135"/>
    <w:link w:val="982"/>
    <w:uiPriority w:val="29"/>
    <w:qFormat/>
    <w:pPr>
      <w:ind w:left="720" w:right="720"/>
    </w:pPr>
    <w:rPr>
      <w:i/>
    </w:rPr>
  </w:style>
  <w:style w:type="character" w:styleId="982">
    <w:name w:val="Quote Char"/>
    <w:link w:val="981"/>
    <w:uiPriority w:val="29"/>
    <w:rPr>
      <w:i/>
    </w:rPr>
  </w:style>
  <w:style w:type="paragraph" w:styleId="983">
    <w:name w:val="Intense Quote"/>
    <w:basedOn w:val="1135"/>
    <w:next w:val="1135"/>
    <w:link w:val="9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84">
    <w:name w:val="Intense Quote Char"/>
    <w:link w:val="983"/>
    <w:uiPriority w:val="30"/>
    <w:rPr>
      <w:i/>
    </w:rPr>
  </w:style>
  <w:style w:type="paragraph" w:styleId="985">
    <w:name w:val="Header"/>
    <w:basedOn w:val="1135"/>
    <w:link w:val="9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86">
    <w:name w:val="Header Char"/>
    <w:link w:val="985"/>
    <w:uiPriority w:val="99"/>
  </w:style>
  <w:style w:type="paragraph" w:styleId="987">
    <w:name w:val="Footer"/>
    <w:basedOn w:val="1135"/>
    <w:link w:val="9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988">
    <w:name w:val="Footer Char"/>
    <w:link w:val="987"/>
    <w:uiPriority w:val="99"/>
  </w:style>
  <w:style w:type="paragraph" w:styleId="989">
    <w:name w:val="Caption"/>
    <w:basedOn w:val="1135"/>
    <w:next w:val="1135"/>
    <w:link w:val="99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90">
    <w:name w:val="Caption Char"/>
    <w:basedOn w:val="989"/>
    <w:link w:val="987"/>
    <w:uiPriority w:val="99"/>
  </w:style>
  <w:style w:type="table" w:styleId="991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92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93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94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95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96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7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98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9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0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1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2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3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4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5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1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4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5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6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7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8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9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20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21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22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23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24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25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26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27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1028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1029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1030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1031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1032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1033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34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35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36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37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38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39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40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1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2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3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4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5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6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7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8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9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0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1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2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3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4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55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56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57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58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59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60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61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2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3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4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5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6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7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8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9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0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1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2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3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4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75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76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77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78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79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0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1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82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83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84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85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86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87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88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89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90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091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092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093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094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095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096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97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098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099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100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101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102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103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104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105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106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107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108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109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110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111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12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113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114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115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116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117">
    <w:name w:val="Hyperlink"/>
    <w:uiPriority w:val="99"/>
    <w:unhideWhenUsed/>
    <w:rPr>
      <w:color w:val="0000ff" w:themeColor="hyperlink"/>
      <w:u w:val="single"/>
    </w:rPr>
  </w:style>
  <w:style w:type="paragraph" w:styleId="1118">
    <w:name w:val="footnote text"/>
    <w:basedOn w:val="1135"/>
    <w:link w:val="1119"/>
    <w:uiPriority w:val="99"/>
    <w:semiHidden/>
    <w:unhideWhenUsed/>
    <w:pPr>
      <w:spacing w:after="40" w:line="240" w:lineRule="auto"/>
    </w:pPr>
    <w:rPr>
      <w:sz w:val="18"/>
    </w:rPr>
  </w:style>
  <w:style w:type="character" w:styleId="1119">
    <w:name w:val="Footnote Text Char"/>
    <w:link w:val="1118"/>
    <w:uiPriority w:val="99"/>
    <w:rPr>
      <w:sz w:val="18"/>
    </w:rPr>
  </w:style>
  <w:style w:type="character" w:styleId="1120">
    <w:name w:val="footnote reference"/>
    <w:uiPriority w:val="99"/>
    <w:unhideWhenUsed/>
    <w:rPr>
      <w:vertAlign w:val="superscript"/>
    </w:rPr>
  </w:style>
  <w:style w:type="paragraph" w:styleId="1121">
    <w:name w:val="endnote text"/>
    <w:basedOn w:val="1135"/>
    <w:link w:val="1122"/>
    <w:uiPriority w:val="99"/>
    <w:semiHidden/>
    <w:unhideWhenUsed/>
    <w:pPr>
      <w:spacing w:after="0" w:line="240" w:lineRule="auto"/>
    </w:pPr>
    <w:rPr>
      <w:sz w:val="20"/>
    </w:rPr>
  </w:style>
  <w:style w:type="character" w:styleId="1122">
    <w:name w:val="Endnote Text Char"/>
    <w:link w:val="1121"/>
    <w:uiPriority w:val="99"/>
    <w:rPr>
      <w:sz w:val="20"/>
    </w:rPr>
  </w:style>
  <w:style w:type="character" w:styleId="1123">
    <w:name w:val="endnote reference"/>
    <w:uiPriority w:val="99"/>
    <w:semiHidden/>
    <w:unhideWhenUsed/>
    <w:rPr>
      <w:vertAlign w:val="superscript"/>
    </w:rPr>
  </w:style>
  <w:style w:type="paragraph" w:styleId="1124">
    <w:name w:val="toc 1"/>
    <w:basedOn w:val="1135"/>
    <w:next w:val="1135"/>
    <w:uiPriority w:val="39"/>
    <w:unhideWhenUsed/>
    <w:pPr>
      <w:ind w:left="0" w:right="0" w:firstLine="0"/>
      <w:spacing w:after="57"/>
    </w:pPr>
  </w:style>
  <w:style w:type="paragraph" w:styleId="1125">
    <w:name w:val="toc 2"/>
    <w:basedOn w:val="1135"/>
    <w:next w:val="1135"/>
    <w:uiPriority w:val="39"/>
    <w:unhideWhenUsed/>
    <w:pPr>
      <w:ind w:left="283" w:right="0" w:firstLine="0"/>
      <w:spacing w:after="57"/>
    </w:pPr>
  </w:style>
  <w:style w:type="paragraph" w:styleId="1126">
    <w:name w:val="toc 3"/>
    <w:basedOn w:val="1135"/>
    <w:next w:val="1135"/>
    <w:uiPriority w:val="39"/>
    <w:unhideWhenUsed/>
    <w:pPr>
      <w:ind w:left="567" w:right="0" w:firstLine="0"/>
      <w:spacing w:after="57"/>
    </w:pPr>
  </w:style>
  <w:style w:type="paragraph" w:styleId="1127">
    <w:name w:val="toc 4"/>
    <w:basedOn w:val="1135"/>
    <w:next w:val="1135"/>
    <w:uiPriority w:val="39"/>
    <w:unhideWhenUsed/>
    <w:pPr>
      <w:ind w:left="850" w:right="0" w:firstLine="0"/>
      <w:spacing w:after="57"/>
    </w:pPr>
  </w:style>
  <w:style w:type="paragraph" w:styleId="1128">
    <w:name w:val="toc 5"/>
    <w:basedOn w:val="1135"/>
    <w:next w:val="1135"/>
    <w:uiPriority w:val="39"/>
    <w:unhideWhenUsed/>
    <w:pPr>
      <w:ind w:left="1134" w:right="0" w:firstLine="0"/>
      <w:spacing w:after="57"/>
    </w:pPr>
  </w:style>
  <w:style w:type="paragraph" w:styleId="1129">
    <w:name w:val="toc 6"/>
    <w:basedOn w:val="1135"/>
    <w:next w:val="1135"/>
    <w:uiPriority w:val="39"/>
    <w:unhideWhenUsed/>
    <w:pPr>
      <w:ind w:left="1417" w:right="0" w:firstLine="0"/>
      <w:spacing w:after="57"/>
    </w:pPr>
  </w:style>
  <w:style w:type="paragraph" w:styleId="1130">
    <w:name w:val="toc 7"/>
    <w:basedOn w:val="1135"/>
    <w:next w:val="1135"/>
    <w:uiPriority w:val="39"/>
    <w:unhideWhenUsed/>
    <w:pPr>
      <w:ind w:left="1701" w:right="0" w:firstLine="0"/>
      <w:spacing w:after="57"/>
    </w:pPr>
  </w:style>
  <w:style w:type="paragraph" w:styleId="1131">
    <w:name w:val="toc 8"/>
    <w:basedOn w:val="1135"/>
    <w:next w:val="1135"/>
    <w:uiPriority w:val="39"/>
    <w:unhideWhenUsed/>
    <w:pPr>
      <w:ind w:left="1984" w:right="0" w:firstLine="0"/>
      <w:spacing w:after="57"/>
    </w:pPr>
  </w:style>
  <w:style w:type="paragraph" w:styleId="1132">
    <w:name w:val="toc 9"/>
    <w:basedOn w:val="1135"/>
    <w:next w:val="1135"/>
    <w:uiPriority w:val="39"/>
    <w:unhideWhenUsed/>
    <w:pPr>
      <w:ind w:left="2268" w:right="0" w:firstLine="0"/>
      <w:spacing w:after="57"/>
    </w:pPr>
  </w:style>
  <w:style w:type="paragraph" w:styleId="1133">
    <w:name w:val="TOC Heading"/>
    <w:uiPriority w:val="39"/>
    <w:unhideWhenUsed/>
  </w:style>
  <w:style w:type="paragraph" w:styleId="1134">
    <w:name w:val="table of figures"/>
    <w:basedOn w:val="1135"/>
    <w:next w:val="1135"/>
    <w:uiPriority w:val="99"/>
    <w:unhideWhenUsed/>
    <w:pPr>
      <w:spacing w:after="0" w:afterAutospacing="0"/>
    </w:pPr>
  </w:style>
  <w:style w:type="paragraph" w:styleId="1135" w:default="1">
    <w:name w:val="Normal"/>
    <w:next w:val="1135"/>
    <w:link w:val="1135"/>
    <w:qFormat/>
    <w:pPr>
      <w:jc w:val="both"/>
      <w:spacing w:line="360" w:lineRule="atLeast"/>
      <w:widowControl w:val="off"/>
    </w:pPr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1136">
    <w:name w:val="Основной шрифт абзаца"/>
    <w:next w:val="1136"/>
    <w:link w:val="1135"/>
    <w:uiPriority w:val="1"/>
    <w:unhideWhenUsed/>
  </w:style>
  <w:style w:type="table" w:styleId="1137">
    <w:name w:val="Обычная таблица"/>
    <w:next w:val="1137"/>
    <w:link w:val="1135"/>
    <w:uiPriority w:val="99"/>
    <w:semiHidden/>
    <w:unhideWhenUsed/>
    <w:qFormat/>
    <w:tblPr/>
  </w:style>
  <w:style w:type="numbering" w:styleId="1138">
    <w:name w:val="Нет списка"/>
    <w:next w:val="1138"/>
    <w:link w:val="1135"/>
    <w:uiPriority w:val="99"/>
    <w:semiHidden/>
    <w:unhideWhenUsed/>
  </w:style>
  <w:style w:type="paragraph" w:styleId="1139">
    <w:name w:val="Основной текст с отступом"/>
    <w:basedOn w:val="1135"/>
    <w:next w:val="1139"/>
    <w:link w:val="1140"/>
    <w:pPr>
      <w:ind w:firstLine="720"/>
      <w:spacing w:line="360" w:lineRule="auto"/>
    </w:pPr>
    <w:rPr>
      <w:sz w:val="28"/>
      <w:szCs w:val="20"/>
      <w:lang w:val="en-US"/>
    </w:rPr>
  </w:style>
  <w:style w:type="character" w:styleId="1140">
    <w:name w:val="Основной текст с отступом Знак"/>
    <w:next w:val="1140"/>
    <w:link w:val="113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141">
    <w:name w:val="Нижний колонтитул"/>
    <w:basedOn w:val="1135"/>
    <w:next w:val="1141"/>
    <w:link w:val="1142"/>
    <w:uiPriority w:val="99"/>
    <w:pPr>
      <w:tabs>
        <w:tab w:val="center" w:pos="4677" w:leader="none"/>
        <w:tab w:val="right" w:pos="9355" w:leader="none"/>
      </w:tabs>
    </w:pPr>
    <w:rPr>
      <w:lang w:val="en-US"/>
    </w:rPr>
  </w:style>
  <w:style w:type="character" w:styleId="1142">
    <w:name w:val="Нижний колонтитул Знак"/>
    <w:next w:val="1142"/>
    <w:link w:val="1141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43">
    <w:name w:val="Номер страницы"/>
    <w:basedOn w:val="1136"/>
    <w:next w:val="1143"/>
    <w:link w:val="1135"/>
  </w:style>
  <w:style w:type="paragraph" w:styleId="1144">
    <w:name w:val="Основной текст с отступом 2"/>
    <w:basedOn w:val="1135"/>
    <w:next w:val="1144"/>
    <w:link w:val="1145"/>
    <w:pPr>
      <w:ind w:firstLine="720"/>
    </w:pPr>
    <w:rPr>
      <w:b/>
      <w:sz w:val="32"/>
      <w:szCs w:val="32"/>
      <w:lang w:val="en-US"/>
    </w:rPr>
  </w:style>
  <w:style w:type="character" w:styleId="1145">
    <w:name w:val="Основной текст с отступом 2 Знак"/>
    <w:next w:val="1145"/>
    <w:link w:val="1144"/>
    <w:rPr>
      <w:rFonts w:ascii="Times New Roman" w:hAnsi="Times New Roman" w:eastAsia="Times New Roman" w:cs="Times New Roman"/>
      <w:b/>
      <w:sz w:val="32"/>
      <w:szCs w:val="32"/>
      <w:lang w:eastAsia="ru-RU"/>
    </w:rPr>
  </w:style>
  <w:style w:type="paragraph" w:styleId="1146">
    <w:name w:val="Абзац списка"/>
    <w:basedOn w:val="1135"/>
    <w:next w:val="1146"/>
    <w:link w:val="1135"/>
    <w:uiPriority w:val="34"/>
    <w:qFormat/>
    <w:pPr>
      <w:contextualSpacing/>
      <w:ind w:left="720"/>
      <w:jc w:val="left"/>
      <w:spacing w:after="200" w:line="276" w:lineRule="auto"/>
      <w:widowControl/>
    </w:pPr>
    <w:rPr>
      <w:rFonts w:ascii="Calibri" w:hAnsi="Calibri" w:eastAsia="Calibri"/>
      <w:sz w:val="22"/>
      <w:szCs w:val="22"/>
      <w:lang w:eastAsia="en-US"/>
    </w:rPr>
  </w:style>
  <w:style w:type="paragraph" w:styleId="1147">
    <w:name w:val="Текст выноски"/>
    <w:basedOn w:val="1135"/>
    <w:next w:val="1147"/>
    <w:link w:val="1148"/>
    <w:uiPriority w:val="99"/>
    <w:semiHidden/>
    <w:unhideWhenUsed/>
    <w:pPr>
      <w:spacing w:line="240" w:lineRule="auto"/>
    </w:pPr>
    <w:rPr>
      <w:rFonts w:ascii="Tahoma" w:hAnsi="Tahoma"/>
      <w:sz w:val="16"/>
      <w:szCs w:val="16"/>
      <w:lang w:val="en-US"/>
    </w:rPr>
  </w:style>
  <w:style w:type="character" w:styleId="1148">
    <w:name w:val="Текст выноски Знак"/>
    <w:next w:val="1148"/>
    <w:link w:val="1147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paragraph" w:styleId="1149">
    <w:name w:val="Верхний колонтитул, Знак"/>
    <w:basedOn w:val="1135"/>
    <w:next w:val="1149"/>
    <w:link w:val="1150"/>
    <w:uiPriority w:val="99"/>
    <w:semiHidden/>
    <w:unhideWhenUsed/>
    <w:pPr>
      <w:spacing w:line="240" w:lineRule="auto"/>
      <w:tabs>
        <w:tab w:val="center" w:pos="4677" w:leader="none"/>
        <w:tab w:val="right" w:pos="9355" w:leader="none"/>
      </w:tabs>
    </w:pPr>
    <w:rPr>
      <w:lang w:val="en-US"/>
    </w:rPr>
  </w:style>
  <w:style w:type="character" w:styleId="1150">
    <w:name w:val="Верхний колонтитул Знак, Знак Знак1"/>
    <w:next w:val="1150"/>
    <w:link w:val="1149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151">
    <w:name w:val="Основной текст"/>
    <w:basedOn w:val="1135"/>
    <w:next w:val="1151"/>
    <w:link w:val="1152"/>
    <w:uiPriority w:val="99"/>
    <w:unhideWhenUsed/>
    <w:pPr>
      <w:spacing w:after="120"/>
    </w:pPr>
  </w:style>
  <w:style w:type="character" w:styleId="1152">
    <w:name w:val="Основной текст Знак"/>
    <w:next w:val="1152"/>
    <w:link w:val="1151"/>
    <w:uiPriority w:val="99"/>
    <w:rPr>
      <w:rFonts w:ascii="Times New Roman" w:hAnsi="Times New Roman" w:eastAsia="Times New Roman"/>
      <w:sz w:val="24"/>
      <w:szCs w:val="24"/>
    </w:rPr>
  </w:style>
  <w:style w:type="paragraph" w:styleId="1153">
    <w:name w:val="Исполнитель"/>
    <w:basedOn w:val="1151"/>
    <w:next w:val="1153"/>
    <w:link w:val="1135"/>
    <w:pPr>
      <w:jc w:val="left"/>
      <w:spacing w:line="240" w:lineRule="exact"/>
      <w:widowControl/>
    </w:pPr>
    <w:rPr>
      <w:szCs w:val="20"/>
    </w:rPr>
  </w:style>
  <w:style w:type="character" w:styleId="1154" w:default="1">
    <w:name w:val="Default Paragraph Font"/>
    <w:uiPriority w:val="1"/>
    <w:semiHidden/>
    <w:unhideWhenUsed/>
  </w:style>
  <w:style w:type="numbering" w:styleId="1155" w:default="1">
    <w:name w:val="No List"/>
    <w:uiPriority w:val="99"/>
    <w:semiHidden/>
    <w:unhideWhenUsed/>
  </w:style>
  <w:style w:type="table" w:styleId="115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Департамент финансов админситрации г.Перми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письму  ОПЕРАТИВНЫЙ АНАЛИЗ ИСПОЛНЕНИЯ БЮДЖЕТА ГОРОДА ПЕРМИ НА 1 МАРТА 2012 ГОДА  ПОЯСНИТЕЛЬНАЯ ЗАПИСКА  Исполне</dc:title>
  <dc:creator>Dep_Fin</dc:creator>
  <cp:lastModifiedBy>legotkina-nyu</cp:lastModifiedBy>
  <cp:revision>4407</cp:revision>
  <dcterms:created xsi:type="dcterms:W3CDTF">2022-06-10T10:27:00Z</dcterms:created>
  <dcterms:modified xsi:type="dcterms:W3CDTF">2026-05-14T08:10:58Z</dcterms:modified>
  <cp:version>983040</cp:version>
</cp:coreProperties>
</file>