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7974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48906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rot="0" flipH="0" flipV="0">
                          <a:off x="0" y="0"/>
                          <a:ext cx="6392079" cy="1489059"/>
                          <a:chOff x="0" y="0"/>
                          <a:chExt cx="6392079" cy="1489059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486543"/>
                            <a:ext cx="6392079" cy="10025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927"/>
                                <w:spacing w:before="40" w:line="240" w:lineRule="auto"/>
                                <w:rPr>
                                  <w:b w:val="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 w:val="0"/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b w:val="0"/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b w:val="0"/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rPr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sz w:val="8"/>
                                  <w:szCs w:val="8"/>
                                </w:rPr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НАЧАЛЬНИК ДЕПАРТАМЕНТА </w:t>
                              </w:r>
                              <w:r>
                                <w:rPr>
                                  <w:b/>
                                  <w:spacing w:val="-8"/>
                                  <w:sz w:val="28"/>
                                  <w:szCs w:val="28"/>
                                </w:rPr>
                                <w:t xml:space="preserve">ФИНАНСОВ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rPr>
                                  <w:b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b/>
                                  <w:sz w:val="8"/>
                                  <w:szCs w:val="8"/>
                                </w:rPr>
                              </w:r>
                              <w:r>
                                <w:rPr>
                                  <w:b/>
                                  <w:sz w:val="8"/>
                                  <w:szCs w:val="8"/>
                                </w:rPr>
                              </w:r>
                              <w:r>
                                <w:rPr>
                                  <w:b/>
                                  <w:sz w:val="8"/>
                                  <w:szCs w:val="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Р А С П О Р Я Ж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27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7769109" name=""/>
                          <pic:cNvPicPr/>
                          <pic:nvPr/>
                        </pic:nvPicPr>
                        <pic:blipFill>
                          <a:blip r:embed="rId15"/>
                          <a:stretch/>
                        </pic:blipFill>
                        <pic:spPr bwMode="auto">
                          <a:xfrm rot="0" flipH="0" flipV="0">
                            <a:off x="2989036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79744;o:allowoverlap:true;o:allowincell:true;mso-position-horizontal-relative:page;margin-left:70.85pt;mso-position-horizontal:absolute;mso-position-vertical-relative:page;margin-top:18.72pt;mso-position-vertical:absolute;width:503.31pt;height:117.25pt;mso-wrap-distance-left:0.00pt;mso-wrap-distance-top:0.00pt;mso-wrap-distance-right:0.00pt;mso-wrap-distance-bottom:0.00pt;rotation:0;" coordorigin="0,0" coordsize="63920,14890">
                <v:shape id="shape 1" o:spid="_x0000_s1" o:spt="202" type="#_x0000_t202" style="position:absolute;left:0;top:4865;width:63920;height:10025;v-text-anchor:top;visibility:visible;" fillcolor="#FFFFFF" stroked="f">
                  <v:textbox inset="0,0,0,0">
                    <w:txbxContent>
                      <w:p>
                        <w:pPr>
                          <w:pStyle w:val="927"/>
                          <w:spacing w:before="40" w:line="240" w:lineRule="auto"/>
                          <w:rPr>
                            <w:b w:val="0"/>
                            <w:sz w:val="28"/>
                            <w:szCs w:val="28"/>
                          </w:rPr>
                        </w:pPr>
                        <w:r>
                          <w:rPr>
                            <w:b w:val="0"/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b w:val="0"/>
                            <w:sz w:val="28"/>
                            <w:szCs w:val="28"/>
                          </w:rPr>
                        </w:r>
                        <w:r>
                          <w:rPr>
                            <w:b w:val="0"/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rPr>
                            <w:sz w:val="8"/>
                            <w:szCs w:val="8"/>
                          </w:rPr>
                        </w:pPr>
                        <w:r>
                          <w:rPr>
                            <w:sz w:val="8"/>
                            <w:szCs w:val="8"/>
                          </w:rPr>
                        </w:r>
                        <w:r>
                          <w:rPr>
                            <w:sz w:val="8"/>
                            <w:szCs w:val="8"/>
                          </w:rPr>
                        </w:r>
                        <w:r>
                          <w:rPr>
                            <w:sz w:val="8"/>
                            <w:szCs w:val="8"/>
                          </w:rPr>
                        </w:r>
                      </w:p>
                      <w:p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НАЧАЛЬНИК ДЕПАРТАМЕНТА </w:t>
                        </w:r>
                        <w:r>
                          <w:rPr>
                            <w:b/>
                            <w:spacing w:val="-8"/>
                            <w:sz w:val="28"/>
                            <w:szCs w:val="28"/>
                          </w:rPr>
                          <w:t xml:space="preserve">ФИНАНСОВ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rPr>
                            <w:b/>
                            <w:sz w:val="8"/>
                            <w:szCs w:val="8"/>
                          </w:rPr>
                        </w:pPr>
                        <w:r>
                          <w:rPr>
                            <w:b/>
                            <w:sz w:val="8"/>
                            <w:szCs w:val="8"/>
                          </w:rPr>
                        </w:r>
                        <w:r>
                          <w:rPr>
                            <w:b/>
                            <w:sz w:val="8"/>
                            <w:szCs w:val="8"/>
                          </w:rPr>
                        </w:r>
                        <w:r>
                          <w:rPr>
                            <w:b/>
                            <w:sz w:val="8"/>
                            <w:szCs w:val="8"/>
                          </w:rPr>
                        </w:r>
                      </w:p>
                      <w:p>
                        <w:pPr>
                          <w:jc w:val="center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Р А С П О Р Я Ж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27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rotation:0;" stroked="false">
                  <v:path textboxrect="0,0,0,0"/>
                  <v:imagedata r:id="rId15" o:title=""/>
                </v:shape>
              </v:group>
            </w:pict>
          </mc:Fallback>
        </mc:AlternateContent>
      </w:r>
      <w:r/>
    </w:p>
    <w:p>
      <w:pPr>
        <w:pStyle w:val="928"/>
        <w:ind w:right="0"/>
        <w:jc w:val="both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2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2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  <w:szCs w:val="24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rPr>
          <w:sz w:val="28"/>
          <w:szCs w:val="28"/>
          <w:highlight w:val="none"/>
        </w:rPr>
      </w:pPr>
      <w:r>
        <w:rPr>
          <w:sz w:val="24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4554855</wp:posOffset>
                </wp:positionH>
                <wp:positionV relativeFrom="paragraph">
                  <wp:posOffset>151903</wp:posOffset>
                </wp:positionV>
                <wp:extent cx="1536065" cy="361205"/>
                <wp:effectExtent l="6350" t="6350" r="6350" b="635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4" cy="3612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82816;o:allowoverlap:true;o:allowincell:true;mso-position-horizontal-relative:text;margin-left:358.65pt;mso-position-horizontal:absolute;mso-position-vertical-relative:text;margin-top:11.96pt;mso-position-vertical:absolute;width:120.95pt;height:28.44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266065</wp:posOffset>
                </wp:positionH>
                <wp:positionV relativeFrom="paragraph">
                  <wp:posOffset>151903</wp:posOffset>
                </wp:positionV>
                <wp:extent cx="1536065" cy="361205"/>
                <wp:effectExtent l="6350" t="6350" r="6350" b="635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4" cy="3612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82816;o:allowoverlap:true;o:allowincell:true;mso-position-horizontal-relative:text;margin-left:20.95pt;mso-position-horizontal:absolute;mso-position-vertical-relative:text;margin-top:11.96pt;mso-position-vertical:absolute;width:120.95pt;height:28.44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 xml:space="preserve">09.07.2026            </w:t>
      </w:r>
      <w:r>
        <w:rPr>
          <w:sz w:val="28"/>
          <w:szCs w:val="28"/>
        </w:rPr>
        <w:t xml:space="preserve">059-06-01/01-03-р-198</w:t>
      </w:r>
      <w:r>
        <w:rPr>
          <w:sz w:val="24"/>
        </w:rPr>
      </w:r>
      <w:r>
        <w:rPr>
          <w:sz w:val="28"/>
          <w:szCs w:val="28"/>
          <w:highlight w:val="none"/>
        </w:rPr>
      </w:r>
    </w:p>
    <w:p>
      <w:r/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2138680</wp:posOffset>
                </wp:positionV>
                <wp:extent cx="3402401" cy="1762220"/>
                <wp:effectExtent l="6350" t="6350" r="6350" b="6350"/>
                <wp:wrapTopAndBottom/>
                <wp:docPr id="4" name="_x0000_s1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3402400" cy="17622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wps:spPr>
                      <wps:txbx>
                        <w:txbxContent>
                          <w:p>
                            <w:pPr>
                              <w:pStyle w:val="921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О внесении изменений в Приложения</w:t>
                              <w:br/>
                              <w:t xml:space="preserve">2 , 3 к распоряжению</w:t>
                              <w:br/>
                              <w:t xml:space="preserve">начальника департамента финансов администрации города Перми</w:t>
                              <w:br/>
                              <w:t xml:space="preserve">от 11.03.2026 № 059-06-01/01-03-р-54</w:t>
                              <w:br/>
                              <w:t xml:space="preserve">«О сроках представления и сдачи квартальной бюджетной (бухгалтерской) отчетности в 2026 году»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shape id="shape 5" o:spid="_x0000_s5" o:spt="202" type="#_x0000_t202" style="position:absolute;z-index:-524288;o:allowoverlap:true;o:allowincell:true;mso-position-horizontal-relative:page;margin-left:70.90pt;mso-position-horizontal:absolute;mso-position-vertical-relative:page;margin-top:168.40pt;mso-position-vertical:absolute;width:267.91pt;height:138.76pt;mso-wrap-distance-left:9.00pt;mso-wrap-distance-top:0.00pt;mso-wrap-distance-right:9.00pt;mso-wrap-distance-bottom:0.00pt;rotation:0;visibility:visible;" filled="f" stroked="f">
                <w10:wrap type="topAndBottom"/>
                <v:textbox inset="0,0,0,0">
                  <w:txbxContent>
                    <w:p>
                      <w:pPr>
                        <w:pStyle w:val="921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О внесении изменений в Приложения</w:t>
                        <w:br/>
                        <w:t xml:space="preserve">2 , 3 к распоряжению</w:t>
                        <w:br/>
                        <w:t xml:space="preserve">начальника департамента финансов администрации города Перми</w:t>
                        <w:br/>
                        <w:t xml:space="preserve">от 11.03.2026 № 059-06-01/01-03-р-54</w:t>
                        <w:br/>
                        <w:t xml:space="preserve">«О сроках представления и сдачи квартальной бюджетной (бухгалтерской) отчетности в 2026 году»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/>
      <w:r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со</w:t>
      </w:r>
      <w:r>
        <w:rPr>
          <w:sz w:val="28"/>
          <w:szCs w:val="28"/>
        </w:rPr>
        <w:t xml:space="preserve"> статьей 264.2 Бюджетного кодекса Российской Федерации, пунктом 10 Инстру</w:t>
      </w:r>
      <w:r>
        <w:rPr>
          <w:sz w:val="28"/>
          <w:szCs w:val="28"/>
        </w:rPr>
        <w:t xml:space="preserve">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28 декабря 2010 г. № 191н, Инструкцие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порядке составления, представления годовой, квартальной бухгалтерской отчетности государственных (муниципальных) бюджетных и автономных учреждений, утвержденной приказом Министерства финансов Российской Федерации </w:t>
        <w:br/>
      </w:r>
      <w:r>
        <w:rPr>
          <w:sz w:val="28"/>
          <w:szCs w:val="28"/>
        </w:rPr>
        <w:t xml:space="preserve">от 25 марта 2011 г. № 33н, решением Пермской городской Думы </w:t>
        <w:br/>
        <w:t xml:space="preserve">от 26.12.2025 № 86 « О внесении изменений в решение Пермской городской Думы от 16.12.2025 № 234 «О бюджете города Перми на 2026 год и плановый период 2027 и 2028 год»:</w:t>
      </w: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ind w:firstLine="720"/>
        <w:jc w:val="both"/>
        <w:spacing w:line="226" w:lineRule="auto"/>
        <w:widowControl w:val="off"/>
        <w:rPr>
          <w:b w:val="0"/>
          <w:bCs w:val="0"/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1. Приложения 2, 3 к</w:t>
      </w:r>
      <w:r>
        <w:rPr>
          <w:sz w:val="28"/>
          <w:szCs w:val="28"/>
        </w:rPr>
        <w:t xml:space="preserve"> распоряжению </w:t>
      </w:r>
      <w:r>
        <w:rPr>
          <w:sz w:val="28"/>
          <w:szCs w:val="28"/>
        </w:rPr>
        <w:t xml:space="preserve">начальника департамента финансов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города Перми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11.03.2026</w:t>
      </w:r>
      <w:r>
        <w:rPr>
          <w:sz w:val="28"/>
          <w:szCs w:val="28"/>
        </w:rPr>
        <w:t xml:space="preserve"> № 059-06-01/01-03-р-54</w:t>
        <w:br/>
      </w:r>
      <w:r>
        <w:rPr>
          <w:sz w:val="28"/>
          <w:szCs w:val="28"/>
        </w:rPr>
        <w:t xml:space="preserve">«О сроках представления</w:t>
      </w:r>
      <w:r>
        <w:rPr>
          <w:sz w:val="28"/>
          <w:szCs w:val="28"/>
        </w:rPr>
        <w:t xml:space="preserve"> и сдачи квартальной</w:t>
      </w:r>
      <w:r>
        <w:rPr>
          <w:sz w:val="28"/>
          <w:szCs w:val="28"/>
        </w:rPr>
        <w:t xml:space="preserve"> бюджетной (бухгалтерской)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отчетности в 2026 году» изложить </w:t>
      </w:r>
      <w:r>
        <w:rPr>
          <w:sz w:val="28"/>
          <w:szCs w:val="28"/>
        </w:rPr>
        <w:t xml:space="preserve">в редакции согласно приложениям</w:t>
        <w:br/>
        <w:t xml:space="preserve">1, 2 к настоящему распоряжению.</w:t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ind w:firstLine="0"/>
        <w:jc w:val="both"/>
        <w:spacing w:line="226" w:lineRule="auto"/>
        <w:rPr>
          <w:sz w:val="28"/>
          <w:szCs w:val="28"/>
          <w14:ligatures w14:val="none"/>
        </w:rPr>
      </w:pPr>
      <w:r>
        <w:rPr>
          <w:sz w:val="28"/>
          <w:szCs w:val="28"/>
          <w:highlight w:val="white"/>
        </w:rPr>
        <w:tab/>
        <w:t xml:space="preserve">2</w:t>
      </w:r>
      <w:r>
        <w:rPr>
          <w:sz w:val="28"/>
          <w:szCs w:val="28"/>
          <w:highlight w:val="white"/>
        </w:rPr>
        <w:t xml:space="preserve">. </w:t>
      </w:r>
      <w:r>
        <w:rPr>
          <w:sz w:val="28"/>
          <w:szCs w:val="28"/>
        </w:rPr>
        <w:t xml:space="preserve">Начальнику </w:t>
      </w:r>
      <w:r>
        <w:rPr>
          <w:sz w:val="28"/>
          <w:szCs w:val="28"/>
        </w:rPr>
        <w:t xml:space="preserve">отдела информационных систем управления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расходов бюджета департамента</w:t>
      </w:r>
      <w:r>
        <w:rPr>
          <w:sz w:val="28"/>
          <w:szCs w:val="28"/>
        </w:rPr>
        <w:t xml:space="preserve"> финансов администрации города Перми</w:t>
      </w:r>
      <w:r>
        <w:rPr>
          <w:sz w:val="28"/>
          <w:szCs w:val="28"/>
        </w:rPr>
        <w:t xml:space="preserve"> Долгих Станиславу Владимировичу</w:t>
      </w:r>
      <w:r>
        <w:rPr>
          <w:sz w:val="28"/>
          <w:szCs w:val="28"/>
        </w:rPr>
        <w:t xml:space="preserve"> разместить настоящее распоряжение на сайте департамента финансов</w:t>
      </w:r>
      <w:r>
        <w:rPr>
          <w:sz w:val="28"/>
          <w:szCs w:val="28"/>
        </w:rPr>
        <w:t xml:space="preserve"> администрации города Перм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921"/>
        <w:ind w:firstLine="709"/>
        <w:jc w:val="both"/>
        <w:spacing w:line="226" w:lineRule="auto"/>
        <w:tabs>
          <w:tab w:val="left" w:pos="1134" w:leader="none"/>
        </w:tabs>
        <w:rPr>
          <w:highlight w:val="white"/>
        </w:rPr>
      </w:pPr>
      <w:r>
        <w:rPr>
          <w:sz w:val="28"/>
          <w:szCs w:val="28"/>
          <w:highlight w:val="white"/>
        </w:rPr>
        <w:t xml:space="preserve">3</w:t>
      </w:r>
      <w:r>
        <w:rPr>
          <w:sz w:val="28"/>
          <w:szCs w:val="28"/>
          <w:highlight w:val="white"/>
        </w:rPr>
        <w:t xml:space="preserve">.</w:t>
        <w:tab/>
        <w:t xml:space="preserve">Настоящее р</w:t>
      </w:r>
      <w:r>
        <w:rPr>
          <w:sz w:val="28"/>
          <w:szCs w:val="28"/>
          <w:highlight w:val="white"/>
        </w:rPr>
        <w:t xml:space="preserve">аспоряжение вступает в силу со дня подписания.</w:t>
      </w:r>
      <w:r>
        <w:rPr>
          <w:highlight w:val="white"/>
        </w:rPr>
      </w:r>
      <w:r>
        <w:rPr>
          <w:highlight w:val="white"/>
        </w:rPr>
      </w:r>
    </w:p>
    <w:p>
      <w:pPr>
        <w:pStyle w:val="921"/>
        <w:ind w:firstLine="709"/>
        <w:jc w:val="both"/>
        <w:spacing w:line="226" w:lineRule="auto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</w:t>
        <w:tab/>
      </w:r>
      <w:r>
        <w:rPr>
          <w:sz w:val="28"/>
          <w:szCs w:val="28"/>
        </w:rPr>
        <w:t xml:space="preserve">Контроль за исполнением настоящего распоряжения возложить </w:t>
        <w:br/>
        <w:t xml:space="preserve">на начальника управления учета и отчетности</w:t>
      </w:r>
      <w:r>
        <w:rPr>
          <w:sz w:val="28"/>
          <w:szCs w:val="28"/>
        </w:rPr>
        <w:t xml:space="preserve"> департамента финансов администрации города Перми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Рыбальченко Ларису Валерьевну.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jc w:val="center"/>
        <w:spacing w:line="226" w:lineRule="auto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jc w:val="center"/>
        <w:spacing w:line="226" w:lineRule="auto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2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  <w:highlight w:val="none"/>
        </w:rPr>
        <w:sectPr>
          <w:headerReference w:type="default" r:id="rId9"/>
          <w:headerReference w:type="even" r:id="rId10"/>
          <w:footerReference w:type="default" r:id="rId13"/>
          <w:footnotePr/>
          <w:endnotePr/>
          <w:type w:val="nextPage"/>
          <w:pgSz w:w="11900" w:h="16820" w:orient="portrait"/>
          <w:pgMar w:top="567" w:right="567" w:bottom="1134" w:left="1418" w:header="709" w:footer="709" w:gutter="0"/>
          <w:cols w:num="1" w:sep="0" w:space="60" w:equalWidth="1"/>
          <w:docGrid w:linePitch="360"/>
          <w:titlePg/>
        </w:sectPr>
      </w:pPr>
      <w:r>
        <w:rPr>
          <w:sz w:val="28"/>
          <w:szCs w:val="28"/>
        </w:rPr>
        <w:tab/>
        <w:tab/>
        <w:tab/>
        <w:tab/>
        <w:tab/>
        <w:tab/>
        <w:tab/>
        <w:tab/>
        <w:tab/>
        <w:tab/>
        <w:t xml:space="preserve"> </w:t>
        <w:tab/>
        <w:t xml:space="preserve"> В.С. Титяпкина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21"/>
        <w:ind w:left="10630"/>
        <w:jc w:val="left"/>
        <w:tabs>
          <w:tab w:val="left" w:pos="9639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Приложение № 1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21"/>
        <w:ind w:left="10630"/>
        <w:jc w:val="left"/>
        <w:tabs>
          <w:tab w:val="left" w:pos="963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 распоряжению начальника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0630"/>
        <w:jc w:val="left"/>
        <w:tabs>
          <w:tab w:val="left" w:pos="963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департамента финансов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left="10630"/>
        <w:jc w:val="both"/>
        <w:tabs>
          <w:tab w:val="left" w:pos="963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от              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№ </w:t>
      </w:r>
      <w:r>
        <w:rPr>
          <w:sz w:val="28"/>
          <w:szCs w:val="28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left="10630"/>
        <w:jc w:val="left"/>
        <w:tabs>
          <w:tab w:val="left" w:pos="9639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Приложение № 2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21"/>
        <w:ind w:left="10630"/>
        <w:jc w:val="left"/>
        <w:tabs>
          <w:tab w:val="left" w:pos="963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 распоряжению начальника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0630"/>
        <w:jc w:val="left"/>
        <w:tabs>
          <w:tab w:val="left" w:pos="963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департамента финансов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left="10630"/>
        <w:jc w:val="both"/>
        <w:tabs>
          <w:tab w:val="left" w:pos="963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от 11.03.2026</w:t>
      </w:r>
      <w:r>
        <w:rPr>
          <w:sz w:val="28"/>
          <w:szCs w:val="28"/>
        </w:rPr>
        <w:t xml:space="preserve"> № 059-06-01/01-03-р-54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jc w:val="center"/>
        <w:tabs>
          <w:tab w:val="left" w:pos="709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Сроки представления квартальной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21"/>
        <w:jc w:val="center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бюджетной отчетности по состоянию на 01.07.20</w:t>
      </w:r>
      <w:r>
        <w:rPr>
          <w:sz w:val="28"/>
          <w:szCs w:val="28"/>
        </w:rPr>
        <w:t xml:space="preserve">26</w:t>
      </w:r>
      <w:r>
        <w:rPr>
          <w:sz w:val="28"/>
          <w:szCs w:val="28"/>
        </w:rPr>
        <w:t xml:space="preserve">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jc w:val="center"/>
        <w:tabs>
          <w:tab w:val="left" w:pos="709" w:leader="none"/>
        </w:tabs>
        <w:rPr>
          <w:highlight w:val="none"/>
        </w:rPr>
      </w:pPr>
      <w:r>
        <w:rPr>
          <w:sz w:val="28"/>
          <w:szCs w:val="28"/>
        </w:rPr>
        <w:t xml:space="preserve">главными администраторами бюджетных средств города Перми </w:t>
      </w:r>
      <w:r>
        <w:rPr>
          <w:highlight w:val="none"/>
        </w:rPr>
      </w:r>
      <w:r>
        <w:rPr>
          <w:highlight w:val="none"/>
        </w:rPr>
      </w:r>
    </w:p>
    <w:p>
      <w:pPr>
        <w:jc w:val="center"/>
        <w:tabs>
          <w:tab w:val="left" w:pos="709" w:leader="none"/>
        </w:tabs>
      </w:pPr>
      <w:r/>
      <w:r/>
    </w:p>
    <w:tbl>
      <w:tblPr>
        <w:tblW w:w="14976" w:type="dxa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9"/>
        <w:gridCol w:w="850"/>
        <w:gridCol w:w="4255"/>
        <w:gridCol w:w="1386"/>
        <w:gridCol w:w="469"/>
        <w:gridCol w:w="416"/>
        <w:gridCol w:w="416"/>
        <w:gridCol w:w="416"/>
        <w:gridCol w:w="416"/>
        <w:gridCol w:w="418"/>
        <w:gridCol w:w="1384"/>
        <w:gridCol w:w="709"/>
        <w:gridCol w:w="709"/>
        <w:gridCol w:w="376"/>
        <w:gridCol w:w="512"/>
        <w:gridCol w:w="511"/>
        <w:gridCol w:w="512"/>
        <w:gridCol w:w="513"/>
      </w:tblGrid>
      <w:tr>
        <w:tblPrEx/>
        <w:trPr>
          <w:trHeight w:val="426"/>
        </w:trPr>
        <w:tc>
          <w:tcPr>
            <w:tcW w:w="709" w:type="dxa"/>
            <w:vAlign w:val="top"/>
            <w:vMerge w:val="restart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  <w:t xml:space="preserve">№ п/п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  <w:t xml:space="preserve">Код главы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vMerge w:val="restart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Наименование главного администратора бюджетных средств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15"/>
            <w:tcW w:w="9162" w:type="dxa"/>
            <w:vAlign w:val="top"/>
            <w:vMerge w:val="restart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sz w:val="24"/>
                <w:szCs w:val="24"/>
              </w:rPr>
              <w:t xml:space="preserve">Сроки представления по перечню форм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cantSplit/>
          <w:trHeight w:val="2245"/>
        </w:trPr>
        <w:tc>
          <w:tcPr>
            <w:tcW w:w="709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85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255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86" w:type="dxa"/>
            <w:vAlign w:val="top"/>
            <w:textDirection w:val="btLr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ф. 0503125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92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(120551561, 120551661, 120561561, 120561661, 130111710, 130111810, 130305731, 130305831)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469" w:type="dxa"/>
            <w:vAlign w:val="top"/>
            <w:textDirection w:val="btLr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ф. 0503184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416" w:type="dxa"/>
            <w:vAlign w:val="top"/>
            <w:textDirection w:val="btLr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ф. 0503128-нп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416" w:type="dxa"/>
            <w:vAlign w:val="top"/>
            <w:textDirection w:val="btLr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ф. 0503169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92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416" w:type="dxa"/>
            <w:vAlign w:val="top"/>
            <w:textDirection w:val="btLr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Ф. 0503173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416" w:type="dxa"/>
            <w:vAlign w:val="top"/>
            <w:textDirection w:val="btLr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Ф. 0503160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418" w:type="dxa"/>
            <w:vAlign w:val="top"/>
            <w:textDirection w:val="btLr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Таблица № 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1384" w:type="dxa"/>
            <w:vAlign w:val="center"/>
            <w:textDirection w:val="btLr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92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ф. 0503127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92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709" w:type="dxa"/>
            <w:vAlign w:val="center"/>
            <w:textDirection w:val="btLr"/>
            <w:noWrap w:val="false"/>
          </w:tcPr>
          <w:p>
            <w:pPr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  <w:p>
            <w:pPr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0503123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  <w:p>
            <w:pPr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W w:w="709" w:type="dxa"/>
            <w:vAlign w:val="center"/>
            <w:textDirection w:val="btLr"/>
            <w:noWrap w:val="false"/>
          </w:tcPr>
          <w:p>
            <w:pPr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ф. 0503160 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W w:w="376" w:type="dxa"/>
            <w:vAlign w:val="center"/>
            <w:textDirection w:val="btLr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ф. 0503128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512" w:type="dxa"/>
            <w:vAlign w:val="center"/>
            <w:textDirection w:val="btLr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ф. 0503164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511" w:type="dxa"/>
            <w:vAlign w:val="center"/>
            <w:textDirection w:val="btLr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ф. 0503178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512" w:type="dxa"/>
            <w:vAlign w:val="center"/>
            <w:textDirection w:val="btLr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ф. 0503296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513" w:type="dxa"/>
            <w:vAlign w:val="center"/>
            <w:textDirection w:val="btLr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ф. 0503160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650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163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имущественных отношений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center"/>
            <w:vMerge w:val="restart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в сроки, установленные для представления месячной бюджетной (бухгалтерской) отчетности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08.07.2026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pPr>
              <w:pStyle w:val="921"/>
              <w:jc w:val="left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13.07.2026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663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902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финансов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828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3.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903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градостроительства и архитектуры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828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4.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910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Управление записи актов гражданского состояния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828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5.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915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Управление по экологии и природопользованию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828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6.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924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  <w:szCs w:val="24"/>
              </w:rPr>
            </w:pPr>
            <w:r>
              <w:rPr>
                <w:sz w:val="24"/>
              </w:rPr>
              <w:t xml:space="preserve">Департамент культуры и молодежной политики администрации города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tabs>
                <w:tab w:val="left" w:pos="709" w:leader="none"/>
              </w:tabs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Перми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591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7.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образования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Borders>
              <w:bottom w:val="none" w:color="000000" w:sz="4" w:space="0"/>
            </w:tcBorders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557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8.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</w:rPr>
              <w:t xml:space="preserve">Администрация Ленинского района</w:t>
            </w:r>
            <w:r>
              <w:rPr>
                <w:sz w:val="24"/>
              </w:rPr>
              <w:t xml:space="preserve"> города Перми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gridSpan w:val="7"/>
            <w:tcBorders>
              <w:top w:val="none" w:color="000000" w:sz="4" w:space="0"/>
            </w:tcBorders>
            <w:tcW w:w="3937" w:type="dxa"/>
            <w:vAlign w:val="top"/>
            <w:vMerge w:val="restart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557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Администрация Свердловского района</w:t>
            </w:r>
            <w:r>
              <w:rPr>
                <w:sz w:val="24"/>
              </w:rPr>
              <w:t xml:space="preserve"> города Перми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557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10.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Администрация Мотовилихинского района</w:t>
            </w:r>
            <w:r>
              <w:rPr>
                <w:sz w:val="24"/>
              </w:rPr>
              <w:t xml:space="preserve">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557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11.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934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Администрация Дзержинского района</w:t>
            </w:r>
            <w:r>
              <w:rPr>
                <w:sz w:val="24"/>
              </w:rPr>
              <w:t xml:space="preserve"> города Перми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699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12.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  <w:szCs w:val="24"/>
              </w:rPr>
            </w:pPr>
            <w:r>
              <w:rPr>
                <w:sz w:val="24"/>
              </w:rPr>
              <w:t xml:space="preserve">Администрация Индустриального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tabs>
                <w:tab w:val="left" w:pos="709" w:leader="none"/>
              </w:tabs>
              <w:rPr>
                <w:sz w:val="24"/>
                <w:szCs w:val="24"/>
              </w:rPr>
            </w:pPr>
            <w:r>
              <w:rPr>
                <w:sz w:val="24"/>
              </w:rPr>
              <w:t xml:space="preserve">района</w:t>
            </w:r>
            <w:r>
              <w:rPr>
                <w:sz w:val="24"/>
              </w:rPr>
              <w:t xml:space="preserve"> города Перми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699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13.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Администрация Кировского района</w:t>
            </w:r>
            <w:r>
              <w:rPr>
                <w:sz w:val="24"/>
              </w:rPr>
              <w:t xml:space="preserve">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557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937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Администрация Орджоникидзевского района</w:t>
            </w:r>
            <w:r>
              <w:rPr>
                <w:sz w:val="24"/>
              </w:rPr>
              <w:t xml:space="preserve">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557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938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</w:rPr>
              <w:t xml:space="preserve">Администрация поселка Новые Ляды</w:t>
            </w:r>
            <w:r>
              <w:rPr>
                <w:sz w:val="24"/>
              </w:rPr>
              <w:t xml:space="preserve"> города Перми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tabs>
                <w:tab w:val="left" w:pos="709" w:leader="none"/>
              </w:tabs>
              <w:rPr>
                <w:sz w:val="24"/>
                <w:szCs w:val="24"/>
              </w:rPr>
            </w:pPr>
            <w:r>
              <w:rPr>
                <w:sz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828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16.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940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  <w:szCs w:val="24"/>
              </w:rPr>
            </w:pPr>
            <w:r>
              <w:rPr>
                <w:sz w:val="24"/>
              </w:rPr>
              <w:t xml:space="preserve">Департамент жилищно-коммунального хозяйства администрации города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tabs>
                <w:tab w:val="left" w:pos="709" w:leader="none"/>
              </w:tabs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Перми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711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17.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942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Управление капитального строительства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708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18.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944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дорог и </w:t>
            </w:r>
            <w:r>
              <w:rPr>
                <w:sz w:val="24"/>
              </w:rPr>
              <w:t xml:space="preserve">благоустройства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699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19.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945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</w:t>
            </w:r>
            <w:r>
              <w:rPr>
                <w:sz w:val="24"/>
              </w:rPr>
              <w:t xml:space="preserve">транспорта</w:t>
            </w:r>
            <w:r>
              <w:rPr>
                <w:sz w:val="24"/>
              </w:rPr>
              <w:t xml:space="preserve">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699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20.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950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Контрольный департамент</w:t>
            </w:r>
            <w:r>
              <w:rPr>
                <w:sz w:val="24"/>
              </w:rPr>
              <w:t xml:space="preserve">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828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1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</w:pPr>
            <w:r>
              <w:rPr>
                <w:sz w:val="24"/>
              </w:rPr>
              <w:t xml:space="preserve">951</w:t>
            </w:r>
            <w:r/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экономики и промышленной политики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628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955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социальной политики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828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3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964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общественной безопасности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641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4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975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Администрация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651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976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Комитет по физической культуре и спорту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664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6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977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Контрольно-счетная палата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535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7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985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Пермская городская Дума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828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8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991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Управление жилищных отношений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828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29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992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земельных отношений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38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  <w:tr>
        <w:tblPrEx/>
        <w:trPr>
          <w:trHeight w:val="828"/>
        </w:trPr>
        <w:tc>
          <w:tcPr>
            <w:tcW w:w="709" w:type="dxa"/>
            <w:vAlign w:val="top"/>
            <w:vMerge w:val="restart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30.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878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255" w:type="dxa"/>
            <w:vAlign w:val="top"/>
            <w:vMerge w:val="restart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Избирательная комиссия Пермского края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3936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</w:r>
            <w:r>
              <w:rPr>
                <w:sz w:val="24"/>
              </w:rPr>
              <w:t xml:space="preserve">08.07.2026</w:t>
            </w:r>
            <w:r/>
          </w:p>
        </w:tc>
        <w:tc>
          <w:tcPr>
            <w:gridSpan w:val="2"/>
            <w:tcW w:w="1418" w:type="dxa"/>
            <w:vAlign w:val="top"/>
            <w:vMerge w:val="restart"/>
            <w:textDirection w:val="lrTb"/>
            <w:noWrap w:val="false"/>
          </w:tcPr>
          <w:p>
            <w:r>
              <w:rPr>
                <w:sz w:val="24"/>
              </w:rPr>
              <w:t xml:space="preserve">13.07.2026</w:t>
            </w:r>
            <w:r/>
          </w:p>
        </w:tc>
        <w:tc>
          <w:tcPr>
            <w:gridSpan w:val="5"/>
            <w:tcW w:w="2424" w:type="dxa"/>
            <w:vAlign w:val="top"/>
            <w:vMerge w:val="restart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15.07.2026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center"/>
            </w:pPr>
            <w:r>
              <w:rPr>
                <w:sz w:val="24"/>
              </w:rPr>
            </w:r>
            <w:r/>
          </w:p>
        </w:tc>
      </w:tr>
    </w:tbl>
    <w:p>
      <w:pPr>
        <w:ind w:left="10630"/>
        <w:jc w:val="left"/>
        <w:tabs>
          <w:tab w:val="left" w:pos="9639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10630"/>
        <w:jc w:val="left"/>
        <w:tabs>
          <w:tab w:val="left" w:pos="9639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10630"/>
        <w:jc w:val="left"/>
        <w:tabs>
          <w:tab w:val="left" w:pos="9639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10630"/>
        <w:jc w:val="left"/>
        <w:tabs>
          <w:tab w:val="left" w:pos="9639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10630"/>
        <w:jc w:val="left"/>
        <w:tabs>
          <w:tab w:val="left" w:pos="9639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10630"/>
        <w:jc w:val="left"/>
        <w:tabs>
          <w:tab w:val="left" w:pos="9639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10630"/>
        <w:jc w:val="left"/>
        <w:tabs>
          <w:tab w:val="left" w:pos="9639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10630"/>
        <w:jc w:val="left"/>
        <w:tabs>
          <w:tab w:val="left" w:pos="9639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10630"/>
        <w:jc w:val="left"/>
        <w:tabs>
          <w:tab w:val="left" w:pos="9639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10630"/>
        <w:jc w:val="left"/>
        <w:tabs>
          <w:tab w:val="left" w:pos="9639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10630"/>
        <w:jc w:val="left"/>
        <w:tabs>
          <w:tab w:val="left" w:pos="9639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10630"/>
        <w:jc w:val="left"/>
        <w:tabs>
          <w:tab w:val="left" w:pos="9639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10630"/>
        <w:jc w:val="left"/>
        <w:tabs>
          <w:tab w:val="left" w:pos="9639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10630"/>
        <w:jc w:val="left"/>
        <w:tabs>
          <w:tab w:val="left" w:pos="9639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10630"/>
        <w:jc w:val="left"/>
        <w:tabs>
          <w:tab w:val="left" w:pos="9639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10630"/>
        <w:jc w:val="left"/>
        <w:tabs>
          <w:tab w:val="left" w:pos="9639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10630"/>
        <w:jc w:val="left"/>
        <w:tabs>
          <w:tab w:val="left" w:pos="9639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10630"/>
        <w:jc w:val="left"/>
        <w:tabs>
          <w:tab w:val="left" w:pos="9639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10630"/>
        <w:jc w:val="left"/>
        <w:tabs>
          <w:tab w:val="left" w:pos="9639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10630"/>
        <w:jc w:val="left"/>
        <w:tabs>
          <w:tab w:val="left" w:pos="9639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10630"/>
        <w:jc w:val="left"/>
        <w:tabs>
          <w:tab w:val="left" w:pos="9639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21"/>
        <w:ind w:left="10630"/>
        <w:jc w:val="left"/>
        <w:tabs>
          <w:tab w:val="left" w:pos="9639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Приложение № 2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21"/>
        <w:ind w:left="10630"/>
        <w:jc w:val="left"/>
        <w:tabs>
          <w:tab w:val="left" w:pos="963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 распоряжению начальника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0630"/>
        <w:jc w:val="left"/>
        <w:tabs>
          <w:tab w:val="left" w:pos="963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департамента финансов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left="10630"/>
        <w:jc w:val="both"/>
        <w:tabs>
          <w:tab w:val="left" w:pos="963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от              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№ </w:t>
      </w:r>
      <w:r>
        <w:rPr>
          <w:sz w:val="28"/>
          <w:szCs w:val="28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left="10630"/>
        <w:jc w:val="left"/>
        <w:tabs>
          <w:tab w:val="left" w:pos="9639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Приложение № 3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21"/>
        <w:ind w:left="10630"/>
        <w:jc w:val="left"/>
        <w:tabs>
          <w:tab w:val="left" w:pos="963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 распоряжению начальника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0630"/>
        <w:jc w:val="left"/>
        <w:tabs>
          <w:tab w:val="left" w:pos="963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департамента финансов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left="10630"/>
        <w:jc w:val="both"/>
        <w:tabs>
          <w:tab w:val="left" w:pos="963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от 11.03.2026</w:t>
      </w:r>
      <w:r>
        <w:rPr>
          <w:sz w:val="28"/>
          <w:szCs w:val="28"/>
        </w:rPr>
        <w:t xml:space="preserve"> № 059-06-01/01-03-р-54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left="10630"/>
        <w:jc w:val="both"/>
        <w:tabs>
          <w:tab w:val="left" w:pos="963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jc w:val="center"/>
        <w:tabs>
          <w:tab w:val="left" w:pos="709" w:leader="none"/>
        </w:tabs>
      </w:pPr>
      <w:r/>
      <w:r/>
    </w:p>
    <w:p>
      <w:pPr>
        <w:pStyle w:val="921"/>
        <w:jc w:val="center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Сроки представления квартальной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jc w:val="center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бюджетной отчетности по состоянию на 01.10.20</w:t>
      </w:r>
      <w:r>
        <w:rPr>
          <w:sz w:val="28"/>
          <w:szCs w:val="28"/>
        </w:rPr>
        <w:t xml:space="preserve">26</w:t>
      </w:r>
      <w:r>
        <w:rPr>
          <w:sz w:val="28"/>
          <w:szCs w:val="28"/>
        </w:rPr>
        <w:t xml:space="preserve">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jc w:val="center"/>
        <w:tabs>
          <w:tab w:val="left" w:pos="709" w:leader="none"/>
        </w:tabs>
        <w:rPr>
          <w:highlight w:val="none"/>
        </w:rPr>
      </w:pPr>
      <w:r>
        <w:rPr>
          <w:sz w:val="28"/>
          <w:szCs w:val="28"/>
        </w:rPr>
        <w:t xml:space="preserve">главными администраторами бюджетных средств города Перми </w:t>
      </w:r>
      <w:r>
        <w:rPr>
          <w:highlight w:val="none"/>
        </w:rPr>
      </w:r>
      <w:r>
        <w:rPr>
          <w:highlight w:val="none"/>
        </w:rPr>
      </w:r>
    </w:p>
    <w:p>
      <w:pPr>
        <w:pStyle w:val="921"/>
        <w:jc w:val="center"/>
        <w:tabs>
          <w:tab w:val="left" w:pos="709" w:leader="none"/>
        </w:tabs>
      </w:pPr>
      <w:r/>
      <w:r/>
    </w:p>
    <w:tbl>
      <w:tblPr>
        <w:tblW w:w="14976" w:type="dxa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97"/>
        <w:gridCol w:w="957"/>
        <w:gridCol w:w="4502"/>
        <w:gridCol w:w="1437"/>
        <w:gridCol w:w="541"/>
        <w:gridCol w:w="541"/>
        <w:gridCol w:w="541"/>
        <w:gridCol w:w="541"/>
        <w:gridCol w:w="541"/>
        <w:gridCol w:w="544"/>
        <w:gridCol w:w="1417"/>
        <w:gridCol w:w="563"/>
        <w:gridCol w:w="563"/>
        <w:gridCol w:w="563"/>
        <w:gridCol w:w="563"/>
        <w:gridCol w:w="565"/>
      </w:tblGrid>
      <w:tr>
        <w:tblPrEx/>
        <w:trPr>
          <w:trHeight w:val="465"/>
        </w:trPr>
        <w:tc>
          <w:tcPr>
            <w:tcW w:w="597" w:type="dxa"/>
            <w:vAlign w:val="top"/>
            <w:vMerge w:val="restart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rFonts w:eastAsia="Calibri"/>
                <w:sz w:val="24"/>
              </w:rPr>
              <w:t xml:space="preserve">№ п/п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vMerge w:val="restart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rFonts w:eastAsia="Calibri"/>
                <w:sz w:val="24"/>
              </w:rPr>
              <w:t xml:space="preserve">Код главы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vMerge w:val="restart"/>
            <w:textDirection w:val="lrTb"/>
            <w:noWrap w:val="false"/>
          </w:tcPr>
          <w:p>
            <w:pPr>
              <w:pStyle w:val="921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Наименование главного администратора бюджетных средств города Перми</w:t>
            </w: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13"/>
            <w:tcW w:w="8920" w:type="dxa"/>
            <w:vAlign w:val="top"/>
            <w:vMerge w:val="restart"/>
            <w:textDirection w:val="lrTb"/>
            <w:noWrap w:val="false"/>
          </w:tcPr>
          <w:p>
            <w:pPr>
              <w:pStyle w:val="921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rFonts w:eastAsia="Calibri"/>
                <w:sz w:val="24"/>
              </w:rPr>
              <w:t xml:space="preserve">Сроки представления</w:t>
            </w:r>
            <w:r>
              <w:rPr>
                <w:sz w:val="24"/>
              </w:rPr>
              <w:t xml:space="preserve"> по перечню форм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921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cantSplit/>
          <w:trHeight w:val="2245"/>
        </w:trPr>
        <w:tc>
          <w:tcPr>
            <w:tcW w:w="597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957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50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37" w:type="dxa"/>
            <w:vAlign w:val="top"/>
            <w:textDirection w:val="btLr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 0503125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21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(120551561, 120551661, 120561561, 120561661, 130111710, 130111810, 130305731, 130305831)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41" w:type="dxa"/>
            <w:vAlign w:val="top"/>
            <w:textDirection w:val="btLr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Ф.0503128-нп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41" w:type="dxa"/>
            <w:vAlign w:val="top"/>
            <w:textDirection w:val="btLr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</w:t>
            </w:r>
            <w:r>
              <w:rPr>
                <w:sz w:val="20"/>
                <w:szCs w:val="20"/>
              </w:rPr>
              <w:t xml:space="preserve">. 0503184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41" w:type="dxa"/>
            <w:vAlign w:val="top"/>
            <w:textDirection w:val="btLr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</w:t>
            </w:r>
            <w:r>
              <w:rPr>
                <w:sz w:val="20"/>
                <w:szCs w:val="20"/>
              </w:rPr>
              <w:t xml:space="preserve">. 0503169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41" w:type="dxa"/>
            <w:vAlign w:val="top"/>
            <w:textDirection w:val="btLr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Ф.0503173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41" w:type="dxa"/>
            <w:vAlign w:val="top"/>
            <w:textDirection w:val="btLr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Ф.0503160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44" w:type="dxa"/>
            <w:vAlign w:val="top"/>
            <w:textDirection w:val="btLr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Таблица № 15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vAlign w:val="center"/>
            <w:textDirection w:val="btLr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</w:t>
            </w:r>
            <w:r>
              <w:rPr>
                <w:sz w:val="20"/>
                <w:szCs w:val="20"/>
              </w:rPr>
              <w:t xml:space="preserve">. 0503127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63" w:type="dxa"/>
            <w:vAlign w:val="center"/>
            <w:textDirection w:val="btLr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</w:t>
            </w:r>
            <w:r>
              <w:rPr>
                <w:sz w:val="20"/>
                <w:szCs w:val="20"/>
              </w:rPr>
              <w:t xml:space="preserve">. 0503128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63" w:type="dxa"/>
            <w:vAlign w:val="center"/>
            <w:textDirection w:val="btLr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</w:t>
            </w:r>
            <w:r>
              <w:rPr>
                <w:sz w:val="20"/>
                <w:szCs w:val="20"/>
              </w:rPr>
              <w:t xml:space="preserve">. 0503164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63" w:type="dxa"/>
            <w:vAlign w:val="center"/>
            <w:textDirection w:val="btLr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</w:t>
            </w:r>
            <w:r>
              <w:rPr>
                <w:sz w:val="20"/>
                <w:szCs w:val="20"/>
              </w:rPr>
              <w:t xml:space="preserve">. 0503178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63" w:type="dxa"/>
            <w:vAlign w:val="center"/>
            <w:textDirection w:val="btLr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</w:t>
            </w:r>
            <w:r>
              <w:rPr>
                <w:sz w:val="20"/>
                <w:szCs w:val="20"/>
              </w:rPr>
              <w:t xml:space="preserve">. 0503296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65" w:type="dxa"/>
            <w:vAlign w:val="center"/>
            <w:textDirection w:val="btLr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</w:t>
            </w:r>
            <w:r>
              <w:rPr>
                <w:sz w:val="20"/>
                <w:szCs w:val="20"/>
              </w:rPr>
              <w:t xml:space="preserve">. 0503160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709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163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имущественных отношений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center"/>
            <w:vMerge w:val="restart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в сроки, установленные для представления месячной бюджетной (бухгалтерской) отчетности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699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902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финансов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740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3.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903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градостроительства и архитектуры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699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4.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910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Управление записи актов гражданского состояния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699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5.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915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Управление по экологии и природопользованию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708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6.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924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культуры и молодежной политики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699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7.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образования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699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8.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Администрация Ленинского района</w:t>
            </w:r>
            <w:r>
              <w:rPr>
                <w:sz w:val="24"/>
              </w:rPr>
              <w:t xml:space="preserve">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699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Администрация Свердловского района</w:t>
            </w:r>
            <w:r>
              <w:rPr>
                <w:sz w:val="24"/>
              </w:rPr>
              <w:t xml:space="preserve">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699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10.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Администрация Мотовилихинского района</w:t>
            </w:r>
            <w:r>
              <w:rPr>
                <w:sz w:val="24"/>
              </w:rPr>
              <w:t xml:space="preserve">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699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11.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934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Администрация Дзержинского района</w:t>
            </w:r>
            <w:r>
              <w:rPr>
                <w:sz w:val="24"/>
              </w:rPr>
              <w:t xml:space="preserve">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699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12.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Администрация Индустриального района</w:t>
            </w:r>
            <w:r>
              <w:rPr>
                <w:sz w:val="24"/>
              </w:rPr>
              <w:t xml:space="preserve">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697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13.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Администрация Кировского района</w:t>
            </w:r>
            <w:r>
              <w:rPr>
                <w:sz w:val="24"/>
              </w:rPr>
              <w:t xml:space="preserve"> города Перми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567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937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Администрация Орджоникидзевского района</w:t>
            </w:r>
            <w:r>
              <w:rPr>
                <w:sz w:val="24"/>
              </w:rPr>
              <w:t xml:space="preserve">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688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15.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938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Администрация поселка Новые Ляды</w:t>
            </w:r>
            <w:r>
              <w:rPr>
                <w:sz w:val="24"/>
              </w:rPr>
              <w:t xml:space="preserve"> города Перми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699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16.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940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жилищно-коммунального хозяйства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828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17.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942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Управление капитального строительства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828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18.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944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дорог и </w:t>
            </w:r>
            <w:r>
              <w:rPr>
                <w:sz w:val="24"/>
              </w:rPr>
              <w:t xml:space="preserve">благоустройства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437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19.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945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</w:t>
            </w:r>
            <w:r>
              <w:rPr>
                <w:sz w:val="24"/>
              </w:rPr>
              <w:t xml:space="preserve">транспорта</w:t>
            </w:r>
            <w:r>
              <w:rPr>
                <w:sz w:val="24"/>
              </w:rPr>
              <w:t xml:space="preserve">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Borders>
              <w:bottom w:val="none" w:color="000000" w:sz="4" w:space="0"/>
            </w:tcBorders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557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20.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950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Контрольный департамент</w:t>
            </w:r>
            <w:r>
              <w:rPr>
                <w:sz w:val="24"/>
              </w:rPr>
              <w:t xml:space="preserve">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Borders>
              <w:top w:val="none" w:color="000000" w:sz="4" w:space="0"/>
            </w:tcBorders>
            <w:tcW w:w="4686" w:type="dxa"/>
            <w:vAlign w:val="top"/>
            <w:vMerge w:val="restart"/>
            <w:textDirection w:val="lrTb"/>
            <w:noWrap w:val="false"/>
          </w:tcPr>
          <w:p>
            <w:pPr>
              <w:pStyle w:val="921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828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1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951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экономики и промышленной политики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828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955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социальной политики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828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3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964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Департамент общественной безопасности администрации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479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4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975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Администрация города Перми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562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976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</w:rPr>
              <w:t xml:space="preserve">Комитет по физической культуре и спорту администрации города Перми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tabs>
                <w:tab w:val="left" w:pos="709" w:leader="none"/>
              </w:tabs>
              <w:rPr>
                <w:sz w:val="24"/>
                <w:szCs w:val="24"/>
              </w:rPr>
            </w:pPr>
            <w:r>
              <w:rPr>
                <w:sz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574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6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977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  <w:szCs w:val="24"/>
              </w:rPr>
            </w:pPr>
            <w:r>
              <w:rPr>
                <w:sz w:val="24"/>
              </w:rPr>
              <w:t xml:space="preserve">Контрольно-счетная палата города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tabs>
                <w:tab w:val="left" w:pos="709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</w:rPr>
              <w:t xml:space="preserve">Перми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tabs>
                <w:tab w:val="left" w:pos="709" w:leader="none"/>
              </w:tabs>
              <w:rPr>
                <w:sz w:val="24"/>
                <w:szCs w:val="24"/>
              </w:rPr>
            </w:pPr>
            <w:r>
              <w:rPr>
                <w:sz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415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7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985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</w:rPr>
              <w:t xml:space="preserve">Пермская городская Дума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tabs>
                <w:tab w:val="left" w:pos="709" w:leader="none"/>
              </w:tabs>
              <w:rPr>
                <w:sz w:val="24"/>
                <w:szCs w:val="24"/>
              </w:rPr>
            </w:pPr>
            <w:r>
              <w:rPr>
                <w:sz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532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8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991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</w:rPr>
              <w:t xml:space="preserve">Управление жилищных отношений администрации города Перми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tabs>
                <w:tab w:val="left" w:pos="709" w:leader="none"/>
              </w:tabs>
              <w:rPr>
                <w:sz w:val="24"/>
                <w:szCs w:val="24"/>
              </w:rPr>
            </w:pPr>
            <w:r>
              <w:rPr>
                <w:sz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544"/>
        </w:trPr>
        <w:tc>
          <w:tcPr>
            <w:tcW w:w="59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29.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992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</w:rPr>
              <w:t xml:space="preserve">Департамент земельных отношений администрации города Перми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tabs>
                <w:tab w:val="left" w:pos="709" w:leader="none"/>
              </w:tabs>
              <w:rPr>
                <w:sz w:val="24"/>
                <w:szCs w:val="24"/>
              </w:rPr>
            </w:pPr>
            <w:r>
              <w:rPr>
                <w:sz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pPr>
              <w:pStyle w:val="921"/>
              <w:jc w:val="center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544"/>
        </w:trPr>
        <w:tc>
          <w:tcPr>
            <w:tcW w:w="597" w:type="dxa"/>
            <w:vAlign w:val="top"/>
            <w:vMerge w:val="restart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30.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957" w:type="dxa"/>
            <w:vAlign w:val="top"/>
            <w:vMerge w:val="restart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878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502" w:type="dxa"/>
            <w:vAlign w:val="top"/>
            <w:vMerge w:val="restart"/>
            <w:textDirection w:val="lrTb"/>
            <w:noWrap w:val="false"/>
          </w:tcPr>
          <w:p>
            <w:pPr>
              <w:pStyle w:val="921"/>
              <w:tabs>
                <w:tab w:val="left" w:pos="709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</w:rPr>
              <w:t xml:space="preserve">Избирательная комиссия Пермского края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tabs>
                <w:tab w:val="left" w:pos="709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tabs>
                <w:tab w:val="left" w:pos="709" w:leader="none"/>
              </w:tabs>
              <w:rPr>
                <w:sz w:val="24"/>
                <w:szCs w:val="24"/>
              </w:rPr>
            </w:pPr>
            <w:r>
              <w:rPr>
                <w:sz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W w:w="4686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/>
          </w:p>
        </w:tc>
        <w:tc>
          <w:tcPr>
            <w:gridSpan w:val="5"/>
            <w:tcW w:w="2817" w:type="dxa"/>
            <w:vAlign w:val="top"/>
            <w:vMerge w:val="restart"/>
            <w:textDirection w:val="lrTb"/>
            <w:noWrap w:val="false"/>
          </w:tcPr>
          <w:p>
            <w:pPr>
              <w:pStyle w:val="921"/>
              <w:jc w:val="center"/>
              <w:tabs>
                <w:tab w:val="left" w:pos="709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</w:rPr>
              <w:t xml:space="preserve">14</w:t>
            </w:r>
            <w:r>
              <w:rPr>
                <w:sz w:val="24"/>
              </w:rPr>
              <w:t xml:space="preserve">.10.20</w:t>
            </w:r>
            <w:r>
              <w:rPr>
                <w:sz w:val="24"/>
              </w:rPr>
              <w:t xml:space="preserve">26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tabs>
                <w:tab w:val="left" w:pos="709" w:leader="none"/>
              </w:tabs>
              <w:rPr>
                <w:sz w:val="24"/>
                <w:szCs w:val="24"/>
              </w:rPr>
            </w:pPr>
            <w:r>
              <w:rPr>
                <w:sz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shd w:val="nil" w:color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11"/>
      <w:headerReference w:type="even" r:id="rId12"/>
      <w:footerReference w:type="default" r:id="rId14"/>
      <w:footnotePr/>
      <w:endnotePr/>
      <w:type w:val="nextPage"/>
      <w:pgSz w:w="16820" w:h="11900" w:orient="landscape"/>
      <w:pgMar w:top="1418" w:right="567" w:bottom="567" w:left="1134" w:header="720" w:footer="720" w:gutter="0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  <w:p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2"/>
      <w:rPr>
        <w:rStyle w:val="931"/>
      </w:rPr>
      <w:framePr w:wrap="around" w:vAnchor="text" w:hAnchor="margin" w:xAlign="center" w:y="1"/>
    </w:pPr>
    <w:r>
      <w:rPr>
        <w:rStyle w:val="931"/>
      </w:rPr>
    </w:r>
    <w:r>
      <w:rPr>
        <w:rStyle w:val="931"/>
      </w:rPr>
    </w:r>
    <w:r>
      <w:rPr>
        <w:rStyle w:val="931"/>
      </w:rPr>
    </w:r>
  </w:p>
  <w:p>
    <w:pPr>
      <w:pStyle w:val="93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2"/>
      <w:rPr>
        <w:rStyle w:val="931"/>
      </w:rPr>
      <w:framePr w:wrap="around" w:vAnchor="text" w:hAnchor="margin" w:xAlign="center" w:y="1"/>
    </w:pPr>
    <w:r>
      <w:rPr>
        <w:rStyle w:val="931"/>
      </w:rPr>
      <w:fldChar w:fldCharType="begin"/>
    </w:r>
    <w:r>
      <w:rPr>
        <w:rStyle w:val="931"/>
      </w:rPr>
      <w:instrText xml:space="preserve">PAGE  </w:instrText>
    </w:r>
    <w:r>
      <w:rPr>
        <w:rStyle w:val="931"/>
      </w:rPr>
      <w:fldChar w:fldCharType="end"/>
    </w:r>
    <w:r>
      <w:rPr>
        <w:rStyle w:val="931"/>
      </w:rPr>
    </w:r>
    <w:r>
      <w:rPr>
        <w:rStyle w:val="931"/>
      </w:rPr>
    </w:r>
  </w:p>
  <w:p>
    <w:pPr>
      <w:pStyle w:val="93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2"/>
      <w:rPr>
        <w:rStyle w:val="931"/>
      </w:rPr>
      <w:framePr w:wrap="around" w:vAnchor="text" w:hAnchor="margin" w:xAlign="center" w:y="1"/>
    </w:pPr>
    <w:r>
      <w:rPr>
        <w:rStyle w:val="931"/>
      </w:rPr>
    </w:r>
    <w:r>
      <w:rPr>
        <w:rStyle w:val="931"/>
      </w:rPr>
    </w:r>
    <w:r>
      <w:rPr>
        <w:rStyle w:val="931"/>
      </w:rPr>
    </w:r>
  </w:p>
  <w:p>
    <w:pPr>
      <w:pStyle w:val="932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2"/>
      <w:rPr>
        <w:rStyle w:val="931"/>
      </w:rPr>
      <w:framePr w:wrap="around" w:vAnchor="text" w:hAnchor="margin" w:xAlign="center" w:y="1"/>
    </w:pPr>
    <w:r>
      <w:rPr>
        <w:rStyle w:val="931"/>
      </w:rPr>
      <w:fldChar w:fldCharType="begin"/>
    </w:r>
    <w:r>
      <w:rPr>
        <w:rStyle w:val="931"/>
      </w:rPr>
      <w:instrText xml:space="preserve">PAGE  </w:instrText>
    </w:r>
    <w:r>
      <w:rPr>
        <w:rStyle w:val="931"/>
      </w:rPr>
      <w:fldChar w:fldCharType="end"/>
    </w:r>
    <w:r>
      <w:rPr>
        <w:rStyle w:val="931"/>
      </w:rPr>
    </w:r>
    <w:r>
      <w:rPr>
        <w:rStyle w:val="931"/>
      </w:rPr>
    </w:r>
  </w:p>
  <w:p>
    <w:pPr>
      <w:pStyle w:val="93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8">
    <w:name w:val="Heading 1 Char"/>
    <w:basedOn w:val="924"/>
    <w:link w:val="922"/>
    <w:uiPriority w:val="9"/>
    <w:rPr>
      <w:rFonts w:ascii="Arial" w:hAnsi="Arial" w:eastAsia="Arial" w:cs="Arial"/>
      <w:sz w:val="40"/>
      <w:szCs w:val="40"/>
    </w:rPr>
  </w:style>
  <w:style w:type="character" w:styleId="749">
    <w:name w:val="Heading 2 Char"/>
    <w:basedOn w:val="924"/>
    <w:link w:val="923"/>
    <w:uiPriority w:val="9"/>
    <w:rPr>
      <w:rFonts w:ascii="Arial" w:hAnsi="Arial" w:eastAsia="Arial" w:cs="Arial"/>
      <w:sz w:val="34"/>
    </w:rPr>
  </w:style>
  <w:style w:type="paragraph" w:styleId="750">
    <w:name w:val="Heading 3"/>
    <w:basedOn w:val="921"/>
    <w:next w:val="921"/>
    <w:link w:val="75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51">
    <w:name w:val="Heading 3 Char"/>
    <w:basedOn w:val="924"/>
    <w:link w:val="750"/>
    <w:uiPriority w:val="9"/>
    <w:rPr>
      <w:rFonts w:ascii="Arial" w:hAnsi="Arial" w:eastAsia="Arial" w:cs="Arial"/>
      <w:sz w:val="30"/>
      <w:szCs w:val="30"/>
    </w:rPr>
  </w:style>
  <w:style w:type="paragraph" w:styleId="752">
    <w:name w:val="Heading 4"/>
    <w:basedOn w:val="921"/>
    <w:next w:val="921"/>
    <w:link w:val="75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53">
    <w:name w:val="Heading 4 Char"/>
    <w:basedOn w:val="924"/>
    <w:link w:val="752"/>
    <w:uiPriority w:val="9"/>
    <w:rPr>
      <w:rFonts w:ascii="Arial" w:hAnsi="Arial" w:eastAsia="Arial" w:cs="Arial"/>
      <w:b/>
      <w:bCs/>
      <w:sz w:val="26"/>
      <w:szCs w:val="26"/>
    </w:rPr>
  </w:style>
  <w:style w:type="paragraph" w:styleId="754">
    <w:name w:val="Heading 5"/>
    <w:basedOn w:val="921"/>
    <w:next w:val="921"/>
    <w:link w:val="75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55">
    <w:name w:val="Heading 5 Char"/>
    <w:basedOn w:val="924"/>
    <w:link w:val="754"/>
    <w:uiPriority w:val="9"/>
    <w:rPr>
      <w:rFonts w:ascii="Arial" w:hAnsi="Arial" w:eastAsia="Arial" w:cs="Arial"/>
      <w:b/>
      <w:bCs/>
      <w:sz w:val="24"/>
      <w:szCs w:val="24"/>
    </w:rPr>
  </w:style>
  <w:style w:type="paragraph" w:styleId="756">
    <w:name w:val="Heading 6"/>
    <w:basedOn w:val="921"/>
    <w:next w:val="921"/>
    <w:link w:val="75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57">
    <w:name w:val="Heading 6 Char"/>
    <w:basedOn w:val="924"/>
    <w:link w:val="756"/>
    <w:uiPriority w:val="9"/>
    <w:rPr>
      <w:rFonts w:ascii="Arial" w:hAnsi="Arial" w:eastAsia="Arial" w:cs="Arial"/>
      <w:b/>
      <w:bCs/>
      <w:sz w:val="22"/>
      <w:szCs w:val="22"/>
    </w:rPr>
  </w:style>
  <w:style w:type="paragraph" w:styleId="758">
    <w:name w:val="Heading 7"/>
    <w:basedOn w:val="921"/>
    <w:next w:val="921"/>
    <w:link w:val="75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9">
    <w:name w:val="Heading 7 Char"/>
    <w:basedOn w:val="924"/>
    <w:link w:val="75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60">
    <w:name w:val="Heading 8"/>
    <w:basedOn w:val="921"/>
    <w:next w:val="921"/>
    <w:link w:val="76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61">
    <w:name w:val="Heading 8 Char"/>
    <w:basedOn w:val="924"/>
    <w:link w:val="760"/>
    <w:uiPriority w:val="9"/>
    <w:rPr>
      <w:rFonts w:ascii="Arial" w:hAnsi="Arial" w:eastAsia="Arial" w:cs="Arial"/>
      <w:i/>
      <w:iCs/>
      <w:sz w:val="22"/>
      <w:szCs w:val="22"/>
    </w:rPr>
  </w:style>
  <w:style w:type="paragraph" w:styleId="762">
    <w:name w:val="Heading 9"/>
    <w:basedOn w:val="921"/>
    <w:next w:val="921"/>
    <w:link w:val="76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3">
    <w:name w:val="Heading 9 Char"/>
    <w:basedOn w:val="924"/>
    <w:link w:val="762"/>
    <w:uiPriority w:val="9"/>
    <w:rPr>
      <w:rFonts w:ascii="Arial" w:hAnsi="Arial" w:eastAsia="Arial" w:cs="Arial"/>
      <w:i/>
      <w:iCs/>
      <w:sz w:val="21"/>
      <w:szCs w:val="21"/>
    </w:rPr>
  </w:style>
  <w:style w:type="paragraph" w:styleId="764">
    <w:name w:val="List Paragraph"/>
    <w:basedOn w:val="921"/>
    <w:uiPriority w:val="34"/>
    <w:qFormat/>
    <w:pPr>
      <w:contextualSpacing/>
      <w:ind w:left="720"/>
    </w:pPr>
  </w:style>
  <w:style w:type="paragraph" w:styleId="765">
    <w:name w:val="No Spacing"/>
    <w:uiPriority w:val="1"/>
    <w:qFormat/>
    <w:pPr>
      <w:spacing w:before="0" w:after="0" w:line="240" w:lineRule="auto"/>
    </w:pPr>
  </w:style>
  <w:style w:type="paragraph" w:styleId="766">
    <w:name w:val="Title"/>
    <w:basedOn w:val="921"/>
    <w:next w:val="921"/>
    <w:link w:val="76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7">
    <w:name w:val="Title Char"/>
    <w:basedOn w:val="924"/>
    <w:link w:val="766"/>
    <w:uiPriority w:val="10"/>
    <w:rPr>
      <w:sz w:val="48"/>
      <w:szCs w:val="48"/>
    </w:rPr>
  </w:style>
  <w:style w:type="paragraph" w:styleId="768">
    <w:name w:val="Subtitle"/>
    <w:basedOn w:val="921"/>
    <w:next w:val="921"/>
    <w:link w:val="769"/>
    <w:uiPriority w:val="11"/>
    <w:qFormat/>
    <w:pPr>
      <w:spacing w:before="200" w:after="200"/>
    </w:pPr>
    <w:rPr>
      <w:sz w:val="24"/>
      <w:szCs w:val="24"/>
    </w:rPr>
  </w:style>
  <w:style w:type="character" w:styleId="769">
    <w:name w:val="Subtitle Char"/>
    <w:basedOn w:val="924"/>
    <w:link w:val="768"/>
    <w:uiPriority w:val="11"/>
    <w:rPr>
      <w:sz w:val="24"/>
      <w:szCs w:val="24"/>
    </w:rPr>
  </w:style>
  <w:style w:type="paragraph" w:styleId="770">
    <w:name w:val="Quote"/>
    <w:basedOn w:val="921"/>
    <w:next w:val="921"/>
    <w:link w:val="771"/>
    <w:uiPriority w:val="29"/>
    <w:qFormat/>
    <w:pPr>
      <w:ind w:left="720" w:right="720"/>
    </w:pPr>
    <w:rPr>
      <w:i/>
    </w:rPr>
  </w:style>
  <w:style w:type="character" w:styleId="771">
    <w:name w:val="Quote Char"/>
    <w:link w:val="770"/>
    <w:uiPriority w:val="29"/>
    <w:rPr>
      <w:i/>
    </w:rPr>
  </w:style>
  <w:style w:type="paragraph" w:styleId="772">
    <w:name w:val="Intense Quote"/>
    <w:basedOn w:val="921"/>
    <w:next w:val="921"/>
    <w:link w:val="77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3">
    <w:name w:val="Intense Quote Char"/>
    <w:link w:val="772"/>
    <w:uiPriority w:val="30"/>
    <w:rPr>
      <w:i/>
    </w:rPr>
  </w:style>
  <w:style w:type="character" w:styleId="774">
    <w:name w:val="Header Char"/>
    <w:basedOn w:val="924"/>
    <w:link w:val="932"/>
    <w:uiPriority w:val="99"/>
  </w:style>
  <w:style w:type="character" w:styleId="775">
    <w:name w:val="Footer Char"/>
    <w:basedOn w:val="924"/>
    <w:link w:val="930"/>
    <w:uiPriority w:val="99"/>
  </w:style>
  <w:style w:type="character" w:styleId="776">
    <w:name w:val="Caption Char"/>
    <w:basedOn w:val="927"/>
    <w:link w:val="930"/>
    <w:uiPriority w:val="99"/>
  </w:style>
  <w:style w:type="table" w:styleId="777">
    <w:name w:val="Table Grid"/>
    <w:basedOn w:val="92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8">
    <w:name w:val="Table Grid Light"/>
    <w:basedOn w:val="9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9">
    <w:name w:val="Plain Table 1"/>
    <w:basedOn w:val="9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0">
    <w:name w:val="Plain Table 2"/>
    <w:basedOn w:val="9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1">
    <w:name w:val="Plain Table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2">
    <w:name w:val="Plain Table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Plain Table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4">
    <w:name w:val="Grid Table 1 Light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Grid Table 1 Light - Accent 1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Grid Table 1 Light - Accent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Grid Table 1 Light - Accent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1 Light - Accent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6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2 - Accent 1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2 - Accent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2 - Accent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2 - Accent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6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3 - Accent 1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 - Accent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 - Accent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 - Accent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6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4"/>
    <w:basedOn w:val="9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6">
    <w:name w:val="Grid Table 4 - Accent 1"/>
    <w:basedOn w:val="9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7">
    <w:name w:val="Grid Table 4 - Accent 2"/>
    <w:basedOn w:val="9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8">
    <w:name w:val="Grid Table 4 - Accent 3"/>
    <w:basedOn w:val="9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9">
    <w:name w:val="Grid Table 4 - Accent 4"/>
    <w:basedOn w:val="9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0">
    <w:name w:val="Grid Table 4 - Accent 5"/>
    <w:basedOn w:val="9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1">
    <w:name w:val="Grid Table 4 - Accent 6"/>
    <w:basedOn w:val="9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2">
    <w:name w:val="Grid Table 5 Dark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3">
    <w:name w:val="Grid Table 5 Dark- Accent 1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14">
    <w:name w:val="Grid Table 5 Dark - Accent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15">
    <w:name w:val="Grid Table 5 Dark - Accent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16">
    <w:name w:val="Grid Table 5 Dark- Accent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17">
    <w:name w:val="Grid Table 5 Dark - Accent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18">
    <w:name w:val="Grid Table 5 Dark - Accent 6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19">
    <w:name w:val="Grid Table 6 Colorful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0">
    <w:name w:val="Grid Table 6 Colorful - Accent 1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1">
    <w:name w:val="Grid Table 6 Colorful - Accent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2">
    <w:name w:val="Grid Table 6 Colorful - Accent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3">
    <w:name w:val="Grid Table 6 Colorful - Accent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4">
    <w:name w:val="Grid Table 6 Colorful - Accent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5">
    <w:name w:val="Grid Table 6 Colorful - Accent 6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6">
    <w:name w:val="Grid Table 7 Colorful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7 Colorful - Accent 1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7 Colorful - Accent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7 Colorful - Accent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7 Colorful - Accent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6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List Table 1 Light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1 Light - Accent 1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 - Accent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 - Accent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 - Accent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6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1">
    <w:name w:val="List Table 2 - Accent 1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2">
    <w:name w:val="List Table 2 - Accent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3">
    <w:name w:val="List Table 2 - Accent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4">
    <w:name w:val="List Table 2 - Accent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5">
    <w:name w:val="List Table 2 - Accent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6">
    <w:name w:val="List Table 2 - Accent 6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7">
    <w:name w:val="List Table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3 - Accent 1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3 - Accent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3 - Accent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3 - Accent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6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4 - Accent 1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 - Accent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 - Accent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 - Accent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6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5 Dark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2">
    <w:name w:val="List Table 5 Dark - Accent 1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3">
    <w:name w:val="List Table 5 Dark - Accent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4">
    <w:name w:val="List Table 5 Dark - Accent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5">
    <w:name w:val="List Table 5 Dark - Accent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6">
    <w:name w:val="List Table 5 Dark - Accent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7">
    <w:name w:val="List Table 5 Dark - Accent 6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8">
    <w:name w:val="List Table 6 Colorful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9">
    <w:name w:val="List Table 6 Colorful - Accent 1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0">
    <w:name w:val="List Table 6 Colorful - Accent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1">
    <w:name w:val="List Table 6 Colorful - Accent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2">
    <w:name w:val="List Table 6 Colorful - Accent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3">
    <w:name w:val="List Table 6 Colorful - Accent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4">
    <w:name w:val="List Table 6 Colorful - Accent 6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5">
    <w:name w:val="List Table 7 Colorful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6">
    <w:name w:val="List Table 7 Colorful - Accent 1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77">
    <w:name w:val="List Table 7 Colorful - Accent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78">
    <w:name w:val="List Table 7 Colorful - Accent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79">
    <w:name w:val="List Table 7 Colorful - Accent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80">
    <w:name w:val="List Table 7 Colorful - Accent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81">
    <w:name w:val="List Table 7 Colorful - Accent 6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82">
    <w:name w:val="Lined - Accent"/>
    <w:basedOn w:val="9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3">
    <w:name w:val="Lined - Accent 1"/>
    <w:basedOn w:val="9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84">
    <w:name w:val="Lined - Accent 2"/>
    <w:basedOn w:val="9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85">
    <w:name w:val="Lined - Accent 3"/>
    <w:basedOn w:val="9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86">
    <w:name w:val="Lined - Accent 4"/>
    <w:basedOn w:val="9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87">
    <w:name w:val="Lined - Accent 5"/>
    <w:basedOn w:val="9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88">
    <w:name w:val="Lined - Accent 6"/>
    <w:basedOn w:val="9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89">
    <w:name w:val="Bordered &amp; Lined - Accent"/>
    <w:basedOn w:val="9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0">
    <w:name w:val="Bordered &amp; Lined - Accent 1"/>
    <w:basedOn w:val="9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91">
    <w:name w:val="Bordered &amp; Lined - Accent 2"/>
    <w:basedOn w:val="9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92">
    <w:name w:val="Bordered &amp; Lined - Accent 3"/>
    <w:basedOn w:val="9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93">
    <w:name w:val="Bordered &amp; Lined - Accent 4"/>
    <w:basedOn w:val="9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94">
    <w:name w:val="Bordered &amp; Lined - Accent 5"/>
    <w:basedOn w:val="9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95">
    <w:name w:val="Bordered &amp; Lined - Accent 6"/>
    <w:basedOn w:val="9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96">
    <w:name w:val="Bordered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7">
    <w:name w:val="Bordered - Accent 1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8">
    <w:name w:val="Bordered - Accent 2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9">
    <w:name w:val="Bordered - Accent 3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0">
    <w:name w:val="Bordered - Accent 4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1">
    <w:name w:val="Bordered - Accent 5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2">
    <w:name w:val="Bordered - Accent 6"/>
    <w:basedOn w:val="9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03">
    <w:name w:val="Hyperlink"/>
    <w:uiPriority w:val="99"/>
    <w:unhideWhenUsed/>
    <w:rPr>
      <w:color w:val="0000ff" w:themeColor="hyperlink"/>
      <w:u w:val="single"/>
    </w:rPr>
  </w:style>
  <w:style w:type="paragraph" w:styleId="904">
    <w:name w:val="footnote text"/>
    <w:basedOn w:val="921"/>
    <w:link w:val="905"/>
    <w:uiPriority w:val="99"/>
    <w:semiHidden/>
    <w:unhideWhenUsed/>
    <w:pPr>
      <w:spacing w:after="40" w:line="240" w:lineRule="auto"/>
    </w:pPr>
    <w:rPr>
      <w:sz w:val="18"/>
    </w:rPr>
  </w:style>
  <w:style w:type="character" w:styleId="905">
    <w:name w:val="Footnote Text Char"/>
    <w:link w:val="904"/>
    <w:uiPriority w:val="99"/>
    <w:rPr>
      <w:sz w:val="18"/>
    </w:rPr>
  </w:style>
  <w:style w:type="character" w:styleId="906">
    <w:name w:val="footnote reference"/>
    <w:basedOn w:val="924"/>
    <w:uiPriority w:val="99"/>
    <w:unhideWhenUsed/>
    <w:rPr>
      <w:vertAlign w:val="superscript"/>
    </w:rPr>
  </w:style>
  <w:style w:type="paragraph" w:styleId="907">
    <w:name w:val="endnote text"/>
    <w:basedOn w:val="921"/>
    <w:link w:val="908"/>
    <w:uiPriority w:val="99"/>
    <w:semiHidden/>
    <w:unhideWhenUsed/>
    <w:pPr>
      <w:spacing w:after="0" w:line="240" w:lineRule="auto"/>
    </w:pPr>
    <w:rPr>
      <w:sz w:val="20"/>
    </w:rPr>
  </w:style>
  <w:style w:type="character" w:styleId="908">
    <w:name w:val="Endnote Text Char"/>
    <w:link w:val="907"/>
    <w:uiPriority w:val="99"/>
    <w:rPr>
      <w:sz w:val="20"/>
    </w:rPr>
  </w:style>
  <w:style w:type="character" w:styleId="909">
    <w:name w:val="endnote reference"/>
    <w:basedOn w:val="924"/>
    <w:uiPriority w:val="99"/>
    <w:semiHidden/>
    <w:unhideWhenUsed/>
    <w:rPr>
      <w:vertAlign w:val="superscript"/>
    </w:rPr>
  </w:style>
  <w:style w:type="paragraph" w:styleId="910">
    <w:name w:val="toc 1"/>
    <w:basedOn w:val="921"/>
    <w:next w:val="921"/>
    <w:uiPriority w:val="39"/>
    <w:unhideWhenUsed/>
    <w:pPr>
      <w:ind w:left="0" w:right="0" w:firstLine="0"/>
      <w:spacing w:after="57"/>
    </w:pPr>
  </w:style>
  <w:style w:type="paragraph" w:styleId="911">
    <w:name w:val="toc 2"/>
    <w:basedOn w:val="921"/>
    <w:next w:val="921"/>
    <w:uiPriority w:val="39"/>
    <w:unhideWhenUsed/>
    <w:pPr>
      <w:ind w:left="283" w:right="0" w:firstLine="0"/>
      <w:spacing w:after="57"/>
    </w:pPr>
  </w:style>
  <w:style w:type="paragraph" w:styleId="912">
    <w:name w:val="toc 3"/>
    <w:basedOn w:val="921"/>
    <w:next w:val="921"/>
    <w:uiPriority w:val="39"/>
    <w:unhideWhenUsed/>
    <w:pPr>
      <w:ind w:left="567" w:right="0" w:firstLine="0"/>
      <w:spacing w:after="57"/>
    </w:pPr>
  </w:style>
  <w:style w:type="paragraph" w:styleId="913">
    <w:name w:val="toc 4"/>
    <w:basedOn w:val="921"/>
    <w:next w:val="921"/>
    <w:uiPriority w:val="39"/>
    <w:unhideWhenUsed/>
    <w:pPr>
      <w:ind w:left="850" w:right="0" w:firstLine="0"/>
      <w:spacing w:after="57"/>
    </w:pPr>
  </w:style>
  <w:style w:type="paragraph" w:styleId="914">
    <w:name w:val="toc 5"/>
    <w:basedOn w:val="921"/>
    <w:next w:val="921"/>
    <w:uiPriority w:val="39"/>
    <w:unhideWhenUsed/>
    <w:pPr>
      <w:ind w:left="1134" w:right="0" w:firstLine="0"/>
      <w:spacing w:after="57"/>
    </w:pPr>
  </w:style>
  <w:style w:type="paragraph" w:styleId="915">
    <w:name w:val="toc 6"/>
    <w:basedOn w:val="921"/>
    <w:next w:val="921"/>
    <w:uiPriority w:val="39"/>
    <w:unhideWhenUsed/>
    <w:pPr>
      <w:ind w:left="1417" w:right="0" w:firstLine="0"/>
      <w:spacing w:after="57"/>
    </w:pPr>
  </w:style>
  <w:style w:type="paragraph" w:styleId="916">
    <w:name w:val="toc 7"/>
    <w:basedOn w:val="921"/>
    <w:next w:val="921"/>
    <w:uiPriority w:val="39"/>
    <w:unhideWhenUsed/>
    <w:pPr>
      <w:ind w:left="1701" w:right="0" w:firstLine="0"/>
      <w:spacing w:after="57"/>
    </w:pPr>
  </w:style>
  <w:style w:type="paragraph" w:styleId="917">
    <w:name w:val="toc 8"/>
    <w:basedOn w:val="921"/>
    <w:next w:val="921"/>
    <w:uiPriority w:val="39"/>
    <w:unhideWhenUsed/>
    <w:pPr>
      <w:ind w:left="1984" w:right="0" w:firstLine="0"/>
      <w:spacing w:after="57"/>
    </w:pPr>
  </w:style>
  <w:style w:type="paragraph" w:styleId="918">
    <w:name w:val="toc 9"/>
    <w:basedOn w:val="921"/>
    <w:next w:val="921"/>
    <w:uiPriority w:val="39"/>
    <w:unhideWhenUsed/>
    <w:pPr>
      <w:ind w:left="2268" w:right="0" w:firstLine="0"/>
      <w:spacing w:after="57"/>
    </w:pPr>
  </w:style>
  <w:style w:type="paragraph" w:styleId="919">
    <w:name w:val="TOC Heading"/>
    <w:uiPriority w:val="39"/>
    <w:unhideWhenUsed/>
  </w:style>
  <w:style w:type="paragraph" w:styleId="920">
    <w:name w:val="table of figures"/>
    <w:basedOn w:val="921"/>
    <w:next w:val="921"/>
    <w:uiPriority w:val="99"/>
    <w:unhideWhenUsed/>
    <w:pPr>
      <w:spacing w:after="0" w:afterAutospacing="0"/>
    </w:pPr>
  </w:style>
  <w:style w:type="paragraph" w:styleId="921" w:default="1">
    <w:name w:val="Normal"/>
    <w:qFormat/>
  </w:style>
  <w:style w:type="paragraph" w:styleId="922">
    <w:name w:val="Heading 1"/>
    <w:basedOn w:val="921"/>
    <w:next w:val="921"/>
    <w:qFormat/>
    <w:pPr>
      <w:ind w:right="-1" w:firstLine="709"/>
      <w:jc w:val="both"/>
      <w:keepNext/>
      <w:outlineLvl w:val="0"/>
    </w:pPr>
    <w:rPr>
      <w:sz w:val="24"/>
    </w:rPr>
  </w:style>
  <w:style w:type="paragraph" w:styleId="923">
    <w:name w:val="Heading 2"/>
    <w:basedOn w:val="921"/>
    <w:next w:val="921"/>
    <w:qFormat/>
    <w:pPr>
      <w:ind w:right="-1"/>
      <w:jc w:val="both"/>
      <w:keepNext/>
      <w:outlineLvl w:val="1"/>
    </w:pPr>
    <w:rPr>
      <w:sz w:val="24"/>
    </w:rPr>
  </w:style>
  <w:style w:type="character" w:styleId="924" w:default="1">
    <w:name w:val="Default Paragraph Font"/>
    <w:uiPriority w:val="1"/>
    <w:semiHidden/>
    <w:unhideWhenUsed/>
  </w:style>
  <w:style w:type="table" w:styleId="9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26" w:default="1">
    <w:name w:val="No List"/>
    <w:uiPriority w:val="99"/>
    <w:semiHidden/>
    <w:unhideWhenUsed/>
  </w:style>
  <w:style w:type="paragraph" w:styleId="927">
    <w:name w:val="Caption"/>
    <w:basedOn w:val="921"/>
    <w:next w:val="921"/>
    <w:link w:val="776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28">
    <w:name w:val="Body Text"/>
    <w:basedOn w:val="921"/>
    <w:pPr>
      <w:ind w:right="3117"/>
    </w:pPr>
    <w:rPr>
      <w:rFonts w:ascii="Courier New" w:hAnsi="Courier New"/>
      <w:sz w:val="26"/>
    </w:rPr>
  </w:style>
  <w:style w:type="paragraph" w:styleId="929">
    <w:name w:val="Body Text Indent"/>
    <w:basedOn w:val="921"/>
    <w:pPr>
      <w:ind w:right="-1"/>
      <w:jc w:val="both"/>
    </w:pPr>
    <w:rPr>
      <w:sz w:val="26"/>
    </w:rPr>
  </w:style>
  <w:style w:type="paragraph" w:styleId="930">
    <w:name w:val="Footer"/>
    <w:basedOn w:val="921"/>
    <w:pPr>
      <w:tabs>
        <w:tab w:val="center" w:pos="4153" w:leader="none"/>
        <w:tab w:val="right" w:pos="8306" w:leader="none"/>
      </w:tabs>
    </w:pPr>
  </w:style>
  <w:style w:type="character" w:styleId="931">
    <w:name w:val="page number"/>
    <w:basedOn w:val="924"/>
  </w:style>
  <w:style w:type="paragraph" w:styleId="932">
    <w:name w:val="Header"/>
    <w:basedOn w:val="921"/>
    <w:pPr>
      <w:tabs>
        <w:tab w:val="center" w:pos="4153" w:leader="none"/>
        <w:tab w:val="right" w:pos="8306" w:leader="none"/>
      </w:tabs>
    </w:pPr>
  </w:style>
  <w:style w:type="paragraph" w:styleId="933">
    <w:name w:val="Balloon Text"/>
    <w:basedOn w:val="921"/>
    <w:link w:val="934"/>
    <w:rPr>
      <w:rFonts w:ascii="Segoe UI" w:hAnsi="Segoe UI" w:cs="Segoe UI"/>
      <w:sz w:val="18"/>
      <w:szCs w:val="18"/>
    </w:rPr>
  </w:style>
  <w:style w:type="character" w:styleId="934" w:customStyle="1">
    <w:name w:val="Текст выноски Знак"/>
    <w:link w:val="933"/>
    <w:rPr>
      <w:rFonts w:ascii="Segoe UI" w:hAnsi="Segoe UI" w:cs="Segoe UI"/>
      <w:sz w:val="18"/>
      <w:szCs w:val="18"/>
    </w:rPr>
  </w:style>
  <w:style w:type="paragraph" w:styleId="935" w:customStyle="1">
    <w:name w:val="Заголовок к тексту"/>
    <w:basedOn w:val="881"/>
    <w:next w:val="891"/>
    <w:link w:val="88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480" w:afterAutospacing="0" w:line="240" w:lineRule="exact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36" w:customStyle="1">
    <w:name w:val="Основной текст"/>
    <w:basedOn w:val="881"/>
    <w:next w:val="891"/>
    <w:link w:val="892"/>
    <w:pPr>
      <w:contextualSpacing w:val="0"/>
      <w:ind w:left="0" w:right="0" w:firstLine="720"/>
      <w:jc w:val="both"/>
      <w:keepLines w:val="0"/>
      <w:keepNext w:val="0"/>
      <w:pageBreakBefore w:val="0"/>
      <w:spacing w:before="0" w:beforeAutospacing="0" w:after="0" w:afterAutospacing="0" w:line="360" w:lineRule="exact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Ялчынтюрк Ольга Владимировна</dc:creator>
  <cp:keywords/>
  <cp:lastModifiedBy>chelpanova-el</cp:lastModifiedBy>
  <cp:revision>22</cp:revision>
  <dcterms:created xsi:type="dcterms:W3CDTF">2024-10-25T09:38:00Z</dcterms:created>
  <dcterms:modified xsi:type="dcterms:W3CDTF">2026-07-09T04:41:44Z</dcterms:modified>
</cp:coreProperties>
</file>