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4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НАЧАЛЬНИК ДЕПАРТАМЕНТА 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  <w:szCs w:val="28"/>
                                </w:rPr>
                                <w:t xml:space="preserve">ФИНАНСОВ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4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7769109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17.25pt;mso-wrap-distance-left:0.00pt;mso-wrap-distance-top:0.00pt;mso-wrap-distance-right:0.00pt;mso-wrap-distance-bottom:0.00pt;rotation:0;" coordorigin="0,0" coordsize="63920,14890">
                <v:shape id="shape 1" o:spid="_x0000_s1" o:spt="202" type="#_x0000_t202" style="position:absolute;left:0;top:4865;width:63920;height:10025;v-text-anchor:top;visibility:visible;" fillcolor="#FFFFFF" stroked="f">
                  <v:textbox inset="0,0,0,0">
                    <w:txbxContent>
                      <w:p>
                        <w:pPr>
                          <w:pStyle w:val="884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НАЧАЛЬНИК ДЕПАРТАМЕНТА </w:t>
                        </w:r>
                        <w:r>
                          <w:rPr>
                            <w:b/>
                            <w:spacing w:val="-8"/>
                            <w:sz w:val="28"/>
                            <w:szCs w:val="28"/>
                          </w:rPr>
                          <w:t xml:space="preserve">ФИНАНСОВ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4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5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4554855</wp:posOffset>
                </wp:positionH>
                <wp:positionV relativeFrom="paragraph">
                  <wp:posOffset>151903</wp:posOffset>
                </wp:positionV>
                <wp:extent cx="1536065" cy="361205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2816;o:allowoverlap:true;o:allowincell:true;mso-position-horizontal-relative:text;margin-left:358.65pt;mso-position-horizontal:absolute;mso-position-vertical-relative:text;margin-top:11.96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151903</wp:posOffset>
                </wp:positionV>
                <wp:extent cx="1536065" cy="361205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2816;o:allowoverlap:true;o:allowincell:true;mso-position-horizontal-relative:text;margin-left:20.95pt;mso-position-horizontal:absolute;mso-position-vertical-relative:text;margin-top:11.96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29.09.2026              </w:t>
      </w:r>
      <w:r>
        <w:rPr>
          <w:sz w:val="28"/>
          <w:szCs w:val="28"/>
        </w:rPr>
        <w:t xml:space="preserve">059-06-01/01-03-р-281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  <w:highlight w:val="none"/>
        </w:rPr>
      </w:r>
    </w:p>
    <w:p>
      <w:r/>
      <w:r/>
    </w:p>
    <w:p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перечня кодов подвидов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видам доходов </w:t>
      </w:r>
      <w:r>
        <w:rPr>
          <w:rFonts w:ascii="Times New Roman" w:hAnsi="Times New Roman"/>
          <w:b/>
          <w:bCs/>
          <w:sz w:val="28"/>
          <w:szCs w:val="28"/>
        </w:rPr>
        <w:t xml:space="preserve">бюджета города Перми,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перечня кодов видов источников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города Перми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13" w:tooltip="http://df-consperm.gorodperm.ru/cons/cgi/online.cgi?req=doc&amp;base=LAW&amp;n=513926&amp;dst=1010&amp;field=134&amp;date=24.09.2026" w:history="1">
        <w:r>
          <w:rPr>
            <w:rFonts w:ascii="Times New Roman" w:hAnsi="Times New Roman"/>
            <w:sz w:val="28"/>
            <w:szCs w:val="28"/>
          </w:rPr>
          <w:t xml:space="preserve">пунктом 9 статьи 20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4" w:tooltip="http://df-consperm.gorodperm.ru/cons/cgi/online.cgi?req=doc&amp;base=LAW&amp;n=513926&amp;dst=3907&amp;field=134&amp;date=24.09.2026" w:history="1">
        <w:r>
          <w:rPr>
            <w:rFonts w:ascii="Times New Roman" w:hAnsi="Times New Roman"/>
            <w:sz w:val="28"/>
            <w:szCs w:val="28"/>
          </w:rPr>
          <w:t xml:space="preserve">пунктом 7 статьи 23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hyperlink r:id="rId15" w:tooltip="http://df-consperm.gorodperm.ru/cons/cgi/online.cgi?req=doc&amp;base=RLAW368&amp;n=222753&amp;dst=102281&amp;field=134&amp;date=24.09.2026" w:history="1">
        <w:r>
          <w:rPr>
            <w:rFonts w:ascii="Times New Roman" w:hAnsi="Times New Roman"/>
            <w:sz w:val="28"/>
            <w:szCs w:val="28"/>
          </w:rPr>
          <w:t xml:space="preserve">пунктом 2 статьи 5</w:t>
        </w:r>
      </w:hyperlink>
      <w:r>
        <w:rPr>
          <w:rFonts w:ascii="Times New Roman" w:hAnsi="Times New Roman"/>
          <w:sz w:val="28"/>
          <w:szCs w:val="28"/>
        </w:rPr>
        <w:t xml:space="preserve"> Положения о бюджете и бюджетном процессе в городе Перми, утвержденного решением Пермской городской Думы от 28.08.2007 N 185: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1. Утвердить прилагаемые: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1.1. </w:t>
      </w:r>
      <w:hyperlink r:id="rId16" w:tooltip="file:///opt/r7-office/desktopeditors/editors/web-apps/apps/documenteditor/main/index.html?_dc=0&amp;lang=ru-RU&amp;frameEditorId=placeholder&amp;parentOrigin=file://#p36" w:history="1">
        <w:r>
          <w:rPr>
            <w:rFonts w:ascii="Times New Roman" w:hAnsi="Times New Roman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/>
          <w:sz w:val="28"/>
          <w:szCs w:val="28"/>
        </w:rPr>
        <w:t xml:space="preserve"> кодов подвидов по видам доходов, главными администраторами которых являются функциональные и территориальные органы администрации города Перми;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1.2. </w:t>
      </w:r>
      <w:hyperlink r:id="rId17" w:tooltip="file:///opt/r7-office/desktopeditors/editors/web-apps/apps/documenteditor/main/index.html?_dc=0&amp;lang=ru-RU&amp;frameEditorId=placeholder&amp;parentOrigin=file://#p648" w:history="1">
        <w:r>
          <w:rPr>
            <w:rFonts w:ascii="Times New Roman" w:hAnsi="Times New Roman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/>
          <w:sz w:val="28"/>
          <w:szCs w:val="28"/>
        </w:rPr>
        <w:t xml:space="preserve"> кодов видов источников финансирования дефицита бюджета города Перми, главными администраторами которых являются функциональные органы администрации города Перми.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2. Заместителю начальника департамента - начальнику управления расходов бюджета департамента финансов администрации города Перми Канзепаровой И.В. обеспечить размещение настоящего распоряжения на сайте департамента финансов администрации города Перми.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3. Настоящее распоряжение вступает в силу со дня подписания и применяется к правоотношениям, возникающим при составлении и исполнении бюджета города Перми, начиная с бюджета города Перми на 2027 год и на плановый период 2028 и 2029 годов.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4. Контроль за исполнением распоряжения возложить на заместителя начальника департамента - начальника управления доходов бюджета департамента финансов администрации города Перми Истомину Н.Г.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85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7200" w:firstLine="720"/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В.С.Титяпкина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jc w:val="both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/>
    </w:p>
    <w:p>
      <w:pPr>
        <w:ind w:left="7920" w:right="0" w:firstLine="0"/>
        <w:jc w:val="right"/>
        <w:spacing w:before="0" w:after="0" w:line="288" w:lineRule="atLeast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792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792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792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начальника департамента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финансов администрации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                            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 </w:t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</w:p>
    <w:p>
      <w:pPr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</w:t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</w:p>
    <w:p>
      <w:pPr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КОДОВ ПОДВИДОВ ПО ВИДАМ ДОХОДОВ, ГЛАВНЫМИ АДМИНИСТРАТОРАМИ</w:t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</w:p>
    <w:p>
      <w:pPr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КОТОРЫХ ЯВЛЯЮТСЯ ФУНКЦИОНАЛЬНЫЕ И ТЕРРИТОРИАЛЬНЫЕ ОРГАНЫ</w:t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</w:p>
    <w:p>
      <w:pPr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АДМИНИСТРАЦИИ ГОРОДА ПЕРМИ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/>
          <w:b/>
          <w:bCs/>
          <w:sz w:val="24"/>
          <w:szCs w:val="24"/>
          <w14:ligatures w14:val="none"/>
        </w:rPr>
      </w:r>
    </w:p>
    <w:tbl>
      <w:tblPr>
        <w:tblStyle w:val="734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025"/>
        <w:gridCol w:w="1140"/>
        <w:gridCol w:w="1572"/>
        <w:gridCol w:w="266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Код бюджетной классификации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Наименование кода бюджетной классификации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1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Код подвида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Наименование группы подвида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Группа подвида доходов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Аналитическая группа подвида доходов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1 11 05012 04 0000 120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задолженность), кроме средств от продажи права на заключение договоров аренды по результатам аукциона и суммы платежей по договорам аренды, заключенным по итогам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Средства от продажи права на заключение договоров аренды по результатам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1 11 05024 04 0000 120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 по данному виду дохода, кроме средств от продажи права на заключение договоров аренды по результатам аукциона и суммы платежей по договорам аренды, заключенным по итогам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Средства от продажи права на заключение договоров аренды по результатам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1 11 05034 04 0000 120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Платежи (перерасчеты) по данному виду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1 11 05074 04 0000 120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составляющего казну городских округов (за исключением земельных участков)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 по данному виду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НДС по договорам аренды муниципального имущества, заключенным с физическими лицами, подлежащая перечислению в федеральный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1 11 05312 04 0000 120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твенная собственность на которые не разграничена и которые расположены в границах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 по данному виду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1 11 05324 04 0000 120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хся в собственности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 по данному виду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1 11 05410 04 0000 120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округов 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 по данному виду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1 11 05420 04 0000 120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городских округов и не предоставленных гражданам или юридическим лицам (за исключе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платежа (перерасчеты, недоимка и задолженность) по данному виду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1 11 09080 04 0000 120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 землях или земельных участках, 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по договорам на размещение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по договорам на размещение нестационарных торговых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1 13 01994 04 0000 130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доходы от оказания платных услуг (работ) получателями средств бюджетов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оказания услуг (выполнения работ) в сфере территориального планирования и архитектуры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доходы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1 13 02994 04 0000130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доходы от компенсации затрат бюджетов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Средства от реализации льготных проездных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Средства от реализации единых проездных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перечисления платы за проезд пассажиров и провоз багажа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доходы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0093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возврата субсидий, субвенций и иных межбюджетных трансфертов, имеющих целевое назначение, прошлых лет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за счет средств бюджета субъекта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возврата субсидий, субвенций и иных межбюджетных трансфертов, имеющих целевое назначение, предоставленных за счет средств бюджета субъекта РФ, в результате исполнения предписаний, представлений органов государственного (муниципального) финансовог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 контроля 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и иными исполнительными органами государственной власти Пермского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1 14 13040 04 0000 410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доходов (за исключением НДС) от реализации муниципального имущества в порядке, установленном Федеральным </w:t>
            </w:r>
            <w:hyperlink r:id="rId18" w:tooltip="http://df-consperm.gorodperm.ru/cons/cgi/online.cgi?req=doc&amp;base=LAW&amp;n=527757&amp;date=24.09.2026" w:history="1">
              <w:r>
                <w:rPr>
                  <w:rStyle w:val="860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от 21.12.2001 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178-ФЗ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НДС по договорам купли-продажи муниципального имущества, заключенным с физическими лицами, подлежащая перечислению в федеральный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Сумма доходов от реализации муниципального имущества в порядке, установленном Федеральным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9" w:tooltip="http://df-consperm.gorodperm.ru/cons/cgi/online.cgi?req=doc&amp;base=LAW&amp;n=474028&amp;date=24.09.2026" w:history="1">
              <w:r>
                <w:rPr>
                  <w:rStyle w:val="860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от 22.07.2008 № 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1 16 07090 04 0000 140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аренды земельных участков, государственная собственность на которые не разграничена и которые расположены в границах городских округов, за исключением договоров, заключенных по итогам аукционов по продаже пр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ава на заключение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аренды земельных участков, государственная собственность на которые не разграничена и которые расположены в границах городских округов, заключенных по итогам аукциона по продаже права на заключение договоров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купли-продажи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аренды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учреждений), за исключением договоров, заключенных по итогам 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укционов по продаже права на заключение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аренды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учреждений), заключенным по итогам аукциона по продаже права 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 заключение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купли-продажи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аренды муниципального имущества, составляющего казну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на размещение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 земельных участков, государственная собственность на которые не разграничена и которые расположены в границах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 земельных участков, находящихся в собственности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решению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округов и не пред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решению уполномоченного органа об установлении публичного сервитута в отношении земельных участков, находящихся в собственности городских округов и не предоставленных гражданам или юридическим лицам (за исключением ор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на размещение нестационарных торговых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Штрафы, неустойки, пени, уплаченные по договорам купли-продажи муниципального имущества, реализованного в порядке, установленном Федеральным </w:t>
            </w:r>
            <w:hyperlink r:id="rId20" w:tooltip="http://df-consperm.gorodperm.ru/cons/cgi/online.cgi?req=doc&amp;base=LAW&amp;n=527757&amp;date=24.09.2026" w:history="1">
              <w:r>
                <w:rPr>
                  <w:rStyle w:val="860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от 21.12.2001 № 178-ФЗ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Штрафы, неустойки, пени, уплаченные по договорам купли-продажи муниципального имущества, реализованного в порядке, установленном Федеральным </w:t>
            </w:r>
            <w:hyperlink r:id="rId21" w:tooltip="http://df-consperm.gorodperm.ru/cons/cgi/online.cgi?req=doc&amp;base=LAW&amp;n=474028&amp;date=24.09.2026" w:history="1">
              <w:r>
                <w:rPr>
                  <w:rStyle w:val="860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от 22.07.2008 № 159-ФЗ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социального найма жилого помещения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штрафы, неустойки, 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1 16 10123 01 0000 140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уплаченные по договорам аренды земельных участков, государственная собственность на которые не разграничена и которые расположены в границах городских округов, за исключением договоров, заключенных по итогам аукционо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 по продаже права на заключение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уплаченные по договорам аренды земельных участков, государственная собственность на которые не разграничена и которые расположены в границах городских округов, заключенных по итогам аукциона по продаже права на заклю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уплаченные по договорам аренды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учреждений), за исключением договоров, заключен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ных по итогам аукционов по продаже права на заключение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уплаченные по договорам аренды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учреждений), заключенных по итогам аукциона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продаже права на заключение договоров аренды указанных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аренды муниципального имущества, составляющего казну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на размещение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уплаченные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Доходы от денежных взысканий (штрафов), уплаченные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иями в отношении земельных участков, находящихся в собственности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на размещение нестационарных торговых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купли-продажи муниципального имущества, реализованного в порядке, установленном Федеральным законом от 21.12.2001 № 178-Ф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по договорам купли-продажи муниципального имущества, реализованного в порядке, установленном Федеральным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22" w:tooltip="http://df-consperm.gorodperm.ru/cons/cgi/online.cgi?req=doc&amp;base=LAW&amp;n=474028&amp;date=24.09.2026" w:history="1">
              <w:r>
                <w:rPr>
                  <w:rStyle w:val="860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от 22.07.2008 № 159-ФЗ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доходы от денежных взысканий (штрафов)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1 17 05040 04 0000 180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неналоговые доходы бюджетов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Восстановительная стоимость зеленых насаждений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Прочие доходы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2 02 30024 04 0000 150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бюджетам городских округов на выполнение передаваемых полномочий субъектов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предоставление выплаты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образование комиссий по делам несовершеннолетних и защите их прав и организацию их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составление протоколов об административных правонарушениях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осуществление полномочий по регулированию тарифов на перевозки пассажиров и багажа автомобильным и городским электрическим транспортом на поселенческих, районных и межмуниципальных маршрутах городского, пригородного и междугородного сообщений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выполнение полномочий по постановке на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е жилого помещения и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предоставление мер социальной поддержки педагогическим работникам образовательных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предоставление мер социальной поддержки учащимся из малоимущих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предоставление мер социальной поддержки учащимся из малоимущих многодетных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предоставление дополнительных мер социальной поддержки отдельным категориям лиц, которым присуждена ученая степень кандидата наук, доктора наук, работающих в общеобразовательных и профессиональных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осуществление государственных полномочий по обеспечению жилыми помещениями реабилитированных лиц, имеющих инвалидность или являющихся пенсионерами, и проживающих совместно членов их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организацию и обеспечение отдыха детей и их оздоровления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реализацию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осуществление государственных полномочий по созданию и организации деятельности административных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Субвенции на организацию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Субвенция на финансовое обеспечение получения дошкольного образования в частных дошкольных 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Субвенция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начальника департамента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финансов администрации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                 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74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ПЕРЕЧЕНЬ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74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КОДОВ ВИДОВ ИСТОЧНИКОВ ФИНАНСИРОВАНИЯ ДЕФИЦИТА БЮДЖЕТА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74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ГОРОДА ПЕРМИ, ГЛАВНЫМИ АДМИНИСТРАТОРАМИ КОТОРЫХ ЯВЛЯЮТСЯ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74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ФУНКЦИОНАЛЬНЫЕ ОРГАНЫ АДМИНИСТРАЦИИ ГОРОДА ПЕРМИ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734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985"/>
        <w:gridCol w:w="6936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Код бюджетной классификации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Наименование кода поступлений в бюджет, группы, подгруппы, статьи, подстатьи, элемента, подвида, аналитической группы вида источников финансирования дефицитов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000 01 00 00 00 00 0000 000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000 01 02 00 00 00 0000 000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Кредиты кредитных организаций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000 01 02 00 00 00 0000 700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Привлечение кредитов от кредитных организаций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000 01 02 00 00 04 0000 710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Привлечение городским округом кредитов от кредитных организаций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000 01 02 00 00 00 0000 800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000 01 02 00 00 04 0000 810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Погашение городским округом кредитов от кредитных организаций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000 01 03 00 00 00 0000 000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000 01 03 01 00 00 0000 000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000 01 03 01 00 00 0000 700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Привлечение бюджетных кредитов из других бюджетов бюджетной системы Российской Федерации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000 01 03 01 00 04 0000 710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бюджетом городского округа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000 01 03 01 00 00 0000 800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000 01 03 01 00 04 0000 810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Погашение бюджетом городского округа кредитов из других бюджетов бюджетной системы Российской Федерации 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000 01 05 00 00 00 0000 000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000 01 05 00 00 00 0000 500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остатков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000 01 05 02 00 00 0000 500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прочих остатков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000 01 05 02 01 00 0000 510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прочих остатков денежных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000 01 05 02 01 04 0000 510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прочих остатков денежных средств бюджета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000 01 05 00 00 00 0000 600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Уменьшение остатков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000 01 05 02 00 00 0000 600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Уменьшение прочих остатков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000 01 05 02 01 00 0000 610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Уменьшение прочих остатков денежных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000 01 05 02 01 04 0000 610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Уменьшение прочих остатков денежных средств бюджета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000 01 06 00 00 00 0000 000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Иные 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Операции по управлению остатками средств на единых счетах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000 01 06 10 02 00 0000 500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финансовых активов в муниципальной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000 01 06 10 02 04 0000 550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финансовых активов в собственности городского округа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ными и автономными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000 01 06 10 02 04 0001 550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000 01 06 10 02 04 0002 550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учреждений, открытых финансовому органу муниципал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000 01 06 10 02 04 0004 550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получателей средств из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000 01 06 10 02 04 0005 550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участников казначейского сопровождения, открытых финансовому органу муни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tabs>
          <w:tab w:val="left" w:pos="11340" w:leader="none"/>
        </w:tabs>
        <w:rPr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Заместителю начальника департамента - начальнику управления</w:t>
      </w:r>
      <w:r>
        <w:rPr>
          <w:color w:val="000000"/>
          <w:sz w:val="28"/>
          <w:szCs w:val="28"/>
        </w:rPr>
        <w:t xml:space="preserve"> расходов бюджета де</w:t>
      </w:r>
      <w:r>
        <w:rPr>
          <w:color w:val="000000"/>
          <w:sz w:val="28"/>
          <w:szCs w:val="28"/>
        </w:rPr>
        <w:t xml:space="preserve">партамента </w:t>
      </w:r>
      <w:r>
        <w:rPr>
          <w:color w:val="000000"/>
          <w:sz w:val="28"/>
          <w:szCs w:val="28"/>
        </w:rPr>
        <w:t xml:space="preserve">финансов администрации города Перми Канзепаровой И.В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обеспечить размещение настоящего распоряжения на сайте департамента ф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на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сов администрации города Перми.</w:t>
      </w:r>
      <w:r>
        <w:rPr>
          <w:color w:val="000000"/>
          <w:sz w:val="28"/>
          <w:szCs w:val="28"/>
          <w14:ligatures w14:val="none"/>
        </w:rPr>
      </w:r>
      <w:r>
        <w:rPr>
          <w:color w:val="000000"/>
          <w:sz w:val="28"/>
          <w:szCs w:val="28"/>
          <w14:ligatures w14:val="none"/>
        </w:rPr>
      </w:r>
    </w:p>
    <w:p>
      <w:pPr>
        <w:ind w:firstLine="709"/>
        <w:jc w:val="both"/>
        <w:tabs>
          <w:tab w:val="left" w:pos="1134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распоряжение вступает в силу </w:t>
      </w:r>
      <w:r>
        <w:rPr>
          <w:color w:val="000000"/>
          <w:sz w:val="28"/>
          <w:szCs w:val="28"/>
        </w:rPr>
        <w:t xml:space="preserve">с даты подписания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tabs>
          <w:tab w:val="left" w:pos="11340" w:leader="none"/>
        </w:tabs>
        <w:rPr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 xml:space="preserve">распоряжения возложить на </w:t>
      </w:r>
      <w:r>
        <w:rPr>
          <w:spacing w:val="-10"/>
          <w:sz w:val="28"/>
          <w:szCs w:val="28"/>
        </w:rPr>
        <w:t xml:space="preserve">заместителя начальника департамента – начальника управления доходов бюджета </w:t>
      </w:r>
      <w:r>
        <w:rPr>
          <w:spacing w:val="-10"/>
          <w:sz w:val="28"/>
          <w:szCs w:val="28"/>
        </w:rPr>
        <w:t xml:space="preserve">департамента финансов администрации города Перми </w:t>
      </w:r>
      <w:r>
        <w:rPr>
          <w:spacing w:val="-10"/>
          <w:sz w:val="28"/>
          <w:szCs w:val="28"/>
        </w:rPr>
        <w:t xml:space="preserve">Истомину Н.Г.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right"/>
        <w:tabs>
          <w:tab w:val="left" w:pos="1134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right"/>
        <w:tabs>
          <w:tab w:val="left" w:pos="1134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В.С Титяпки</w:t>
      </w:r>
      <w:r>
        <w:rPr>
          <w:sz w:val="28"/>
          <w:szCs w:val="28"/>
        </w:rPr>
        <w:t xml:space="preserve">на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662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rPr>
        <w:rStyle w:val="888"/>
      </w:rPr>
      <w:framePr w:wrap="around" w:vAnchor="text" w:hAnchor="margin" w:xAlign="center" w:y="1"/>
    </w:pPr>
    <w:r>
      <w:rPr>
        <w:rStyle w:val="888"/>
      </w:rPr>
    </w:r>
    <w:r>
      <w:rPr>
        <w:rStyle w:val="888"/>
      </w:rPr>
    </w:r>
    <w:r>
      <w:rPr>
        <w:rStyle w:val="888"/>
      </w:rPr>
    </w:r>
  </w:p>
  <w:p>
    <w:pPr>
      <w:pStyle w:val="88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rPr>
        <w:rStyle w:val="888"/>
      </w:rPr>
      <w:framePr w:wrap="around" w:vAnchor="text" w:hAnchor="margin" w:xAlign="center" w:y="1"/>
    </w:pPr>
    <w:r>
      <w:rPr>
        <w:rStyle w:val="888"/>
      </w:rPr>
      <w:fldChar w:fldCharType="begin"/>
    </w:r>
    <w:r>
      <w:rPr>
        <w:rStyle w:val="888"/>
      </w:rPr>
      <w:instrText xml:space="preserve">PAGE  </w:instrText>
    </w:r>
    <w:r>
      <w:rPr>
        <w:rStyle w:val="888"/>
      </w:rPr>
      <w:fldChar w:fldCharType="end"/>
    </w:r>
    <w:r>
      <w:rPr>
        <w:rStyle w:val="888"/>
      </w:rPr>
    </w:r>
    <w:r>
      <w:rPr>
        <w:rStyle w:val="888"/>
      </w:rPr>
    </w:r>
  </w:p>
  <w:p>
    <w:pPr>
      <w:pStyle w:val="8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81"/>
    <w:link w:val="879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81"/>
    <w:link w:val="880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8"/>
    <w:next w:val="878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81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81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81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81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81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81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81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List Paragraph"/>
    <w:basedOn w:val="878"/>
    <w:uiPriority w:val="34"/>
    <w:qFormat/>
    <w:pPr>
      <w:contextualSpacing/>
      <w:ind w:left="720"/>
    </w:pPr>
  </w:style>
  <w:style w:type="paragraph" w:styleId="722">
    <w:name w:val="No Spacing"/>
    <w:uiPriority w:val="1"/>
    <w:qFormat/>
    <w:pPr>
      <w:spacing w:before="0" w:after="0" w:line="240" w:lineRule="auto"/>
    </w:pPr>
  </w:style>
  <w:style w:type="paragraph" w:styleId="723">
    <w:name w:val="Title"/>
    <w:basedOn w:val="878"/>
    <w:next w:val="878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basedOn w:val="881"/>
    <w:link w:val="723"/>
    <w:uiPriority w:val="10"/>
    <w:rPr>
      <w:sz w:val="48"/>
      <w:szCs w:val="48"/>
    </w:rPr>
  </w:style>
  <w:style w:type="paragraph" w:styleId="725">
    <w:name w:val="Subtitle"/>
    <w:basedOn w:val="878"/>
    <w:next w:val="878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81"/>
    <w:link w:val="725"/>
    <w:uiPriority w:val="11"/>
    <w:rPr>
      <w:sz w:val="24"/>
      <w:szCs w:val="24"/>
    </w:rPr>
  </w:style>
  <w:style w:type="paragraph" w:styleId="727">
    <w:name w:val="Quote"/>
    <w:basedOn w:val="878"/>
    <w:next w:val="878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8"/>
    <w:next w:val="878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81"/>
    <w:link w:val="889"/>
    <w:uiPriority w:val="99"/>
  </w:style>
  <w:style w:type="character" w:styleId="732">
    <w:name w:val="Footer Char"/>
    <w:basedOn w:val="881"/>
    <w:link w:val="887"/>
    <w:uiPriority w:val="99"/>
  </w:style>
  <w:style w:type="character" w:styleId="733">
    <w:name w:val="Caption Char"/>
    <w:basedOn w:val="884"/>
    <w:link w:val="887"/>
    <w:uiPriority w:val="99"/>
  </w:style>
  <w:style w:type="table" w:styleId="734">
    <w:name w:val="Table Grid"/>
    <w:basedOn w:val="88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4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5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6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7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8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9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1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1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paragraph" w:styleId="879">
    <w:name w:val="Heading 1"/>
    <w:basedOn w:val="878"/>
    <w:next w:val="878"/>
    <w:qFormat/>
    <w:pPr>
      <w:ind w:right="-1" w:firstLine="709"/>
      <w:jc w:val="both"/>
      <w:keepNext/>
      <w:outlineLvl w:val="0"/>
    </w:pPr>
    <w:rPr>
      <w:sz w:val="24"/>
    </w:rPr>
  </w:style>
  <w:style w:type="paragraph" w:styleId="880">
    <w:name w:val="Heading 2"/>
    <w:basedOn w:val="878"/>
    <w:next w:val="878"/>
    <w:qFormat/>
    <w:pPr>
      <w:ind w:right="-1"/>
      <w:jc w:val="both"/>
      <w:keepNext/>
      <w:outlineLvl w:val="1"/>
    </w:pPr>
    <w:rPr>
      <w:sz w:val="24"/>
    </w:rPr>
  </w:style>
  <w:style w:type="character" w:styleId="881" w:default="1">
    <w:name w:val="Default Paragraph Font"/>
    <w:uiPriority w:val="1"/>
    <w:semiHidden/>
    <w:unhideWhenUsed/>
  </w:style>
  <w:style w:type="table" w:styleId="8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uiPriority w:val="99"/>
    <w:semiHidden/>
    <w:unhideWhenUsed/>
  </w:style>
  <w:style w:type="paragraph" w:styleId="884">
    <w:name w:val="Caption"/>
    <w:basedOn w:val="878"/>
    <w:next w:val="878"/>
    <w:link w:val="73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5">
    <w:name w:val="Body Text"/>
    <w:basedOn w:val="878"/>
    <w:pPr>
      <w:ind w:right="3117"/>
    </w:pPr>
    <w:rPr>
      <w:rFonts w:ascii="Courier New" w:hAnsi="Courier New"/>
      <w:sz w:val="26"/>
    </w:rPr>
  </w:style>
  <w:style w:type="paragraph" w:styleId="886">
    <w:name w:val="Body Text Indent"/>
    <w:basedOn w:val="878"/>
    <w:pPr>
      <w:ind w:right="-1"/>
      <w:jc w:val="both"/>
    </w:pPr>
    <w:rPr>
      <w:sz w:val="26"/>
    </w:rPr>
  </w:style>
  <w:style w:type="paragraph" w:styleId="887">
    <w:name w:val="Footer"/>
    <w:basedOn w:val="878"/>
    <w:pPr>
      <w:tabs>
        <w:tab w:val="center" w:pos="4153" w:leader="none"/>
        <w:tab w:val="right" w:pos="8306" w:leader="none"/>
      </w:tabs>
    </w:pPr>
  </w:style>
  <w:style w:type="character" w:styleId="888">
    <w:name w:val="page number"/>
    <w:basedOn w:val="881"/>
  </w:style>
  <w:style w:type="paragraph" w:styleId="889">
    <w:name w:val="Header"/>
    <w:basedOn w:val="878"/>
    <w:pPr>
      <w:tabs>
        <w:tab w:val="center" w:pos="4153" w:leader="none"/>
        <w:tab w:val="right" w:pos="8306" w:leader="none"/>
      </w:tabs>
    </w:pPr>
  </w:style>
  <w:style w:type="paragraph" w:styleId="890">
    <w:name w:val="Balloon Text"/>
    <w:basedOn w:val="878"/>
    <w:link w:val="891"/>
    <w:rPr>
      <w:rFonts w:ascii="Segoe UI" w:hAnsi="Segoe UI" w:cs="Segoe UI"/>
      <w:sz w:val="18"/>
      <w:szCs w:val="18"/>
    </w:rPr>
  </w:style>
  <w:style w:type="character" w:styleId="891" w:customStyle="1">
    <w:name w:val="Текст выноски Знак"/>
    <w:link w:val="890"/>
    <w:rPr>
      <w:rFonts w:ascii="Segoe UI" w:hAnsi="Segoe UI" w:cs="Segoe UI"/>
      <w:sz w:val="18"/>
      <w:szCs w:val="18"/>
    </w:rPr>
  </w:style>
  <w:style w:type="paragraph" w:styleId="892" w:customStyle="1">
    <w:name w:val="Основной текст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exact"/>
      <w:shd w:val="nil"/>
      <w:widowControl/>
      <w:tabs>
        <w:tab w:val="left" w:pos="4395" w:leader="none"/>
        <w:tab w:val="left" w:pos="1134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8"/>
      <w:highlight w:val="none"/>
      <w:u w:val="none"/>
      <w:vertAlign w:val="baseline"/>
      <w:rtl w:val="0"/>
      <w:cs w:val="0"/>
      <w:lang w:val="en-US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://df-consperm.gorodperm.ru/cons/cgi/online.cgi?req=doc&amp;base=LAW&amp;n=513926&amp;dst=1010&amp;field=134&amp;date=24.09.2026" TargetMode="External"/><Relationship Id="rId14" Type="http://schemas.openxmlformats.org/officeDocument/2006/relationships/hyperlink" Target="http://df-consperm.gorodperm.ru/cons/cgi/online.cgi?req=doc&amp;base=LAW&amp;n=513926&amp;dst=3907&amp;field=134&amp;date=24.09.2026" TargetMode="External"/><Relationship Id="rId15" Type="http://schemas.openxmlformats.org/officeDocument/2006/relationships/hyperlink" Target="http://df-consperm.gorodperm.ru/cons/cgi/online.cgi?req=doc&amp;base=RLAW368&amp;n=222753&amp;dst=102281&amp;field=134&amp;date=24.09.2026" TargetMode="External"/><Relationship Id="rId16" Type="http://schemas.openxmlformats.org/officeDocument/2006/relationships/hyperlink" Target="file:///opt/r7-office/desktopeditors/editors/web-apps/apps/documenteditor/main/index.html?_dc=0&amp;lang=ru-RU&amp;frameEditorId=placeholder&amp;parentOrigin=file://#p36" TargetMode="External"/><Relationship Id="rId17" Type="http://schemas.openxmlformats.org/officeDocument/2006/relationships/hyperlink" Target="file:///opt/r7-office/desktopeditors/editors/web-apps/apps/documenteditor/main/index.html?_dc=0&amp;lang=ru-RU&amp;frameEditorId=placeholder&amp;parentOrigin=file://#p648" TargetMode="External"/><Relationship Id="rId18" Type="http://schemas.openxmlformats.org/officeDocument/2006/relationships/hyperlink" Target="http://df-consperm.gorodperm.ru/cons/cgi/online.cgi?req=doc&amp;base=LAW&amp;n=527757&amp;date=24.09.2026" TargetMode="External"/><Relationship Id="rId19" Type="http://schemas.openxmlformats.org/officeDocument/2006/relationships/hyperlink" Target="http://df-consperm.gorodperm.ru/cons/cgi/online.cgi?req=doc&amp;base=LAW&amp;n=474028&amp;date=24.09.2026" TargetMode="External"/><Relationship Id="rId20" Type="http://schemas.openxmlformats.org/officeDocument/2006/relationships/hyperlink" Target="http://df-consperm.gorodperm.ru/cons/cgi/online.cgi?req=doc&amp;base=LAW&amp;n=527757&amp;date=24.09.2026" TargetMode="External"/><Relationship Id="rId21" Type="http://schemas.openxmlformats.org/officeDocument/2006/relationships/hyperlink" Target="http://df-consperm.gorodperm.ru/cons/cgi/online.cgi?req=doc&amp;base=LAW&amp;n=474028&amp;date=24.09.2026" TargetMode="External"/><Relationship Id="rId22" Type="http://schemas.openxmlformats.org/officeDocument/2006/relationships/hyperlink" Target="http://df-consperm.gorodperm.ru/cons/cgi/online.cgi?req=doc&amp;base=LAW&amp;n=474028&amp;date=24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Ялчынтюрк Ольга Владимировна</dc:creator>
  <cp:keywords/>
  <cp:lastModifiedBy>frolova-ia</cp:lastModifiedBy>
  <cp:revision>17</cp:revision>
  <dcterms:created xsi:type="dcterms:W3CDTF">2024-10-25T09:38:00Z</dcterms:created>
  <dcterms:modified xsi:type="dcterms:W3CDTF">2026-09-29T07:54:12Z</dcterms:modified>
</cp:coreProperties>
</file>