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20.02.2026            </w:t>
      </w:r>
      <w:r>
        <w:rPr>
          <w:sz w:val="28"/>
          <w:szCs w:val="28"/>
        </w:rPr>
        <w:t xml:space="preserve">059-06-01/01-03-р-30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2919825</wp:posOffset>
                </wp:positionV>
                <wp:extent cx="3320120" cy="1266825"/>
                <wp:effectExtent l="6350" t="6350" r="6350" b="6350"/>
                <wp:wrapTopAndBottom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320119" cy="1266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О вн</w:t>
                            </w:r>
                            <w:r>
                              <w:rPr>
                                <w:color w:val="000000"/>
                              </w:rPr>
                              <w:t xml:space="preserve">есении изменений в Порядок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7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составления и ведения </w:t>
                            </w:r>
                            <w:r>
                              <w:rPr>
                                <w:color w:val="000000"/>
                              </w:rPr>
                              <w:t xml:space="preserve">сводной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7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бюджетной росписи бюджета города Перми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 xml:space="preserve">утвержденный распоряжением начальника департамента финансов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7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администрации города Перми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7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от 19.06.2014 № СЭД-06-01-03-р-68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73"/>
                              <w:contextualSpacing w:val="0"/>
                              <w:jc w:val="left"/>
                              <w:keepLines/>
                              <w:spacing w:before="0" w:after="0"/>
                              <w:suppressLineNumbers w:val="0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0.90pt;mso-position-horizontal:absolute;mso-position-vertical-relative:page;margin-top:229.91pt;mso-position-vertical:absolute;width:261.43pt;height:99.75pt;mso-wrap-distance-left:9.00pt;mso-wrap-distance-top:0.00pt;mso-wrap-distance-right:9.00pt;mso-wrap-distance-bottom:0.00pt;rotation:0;visibility:visible;" filled="f" stroked="f">
                <w10:wrap type="topAndBottom"/>
                <v:textbox inset="0,0,0,0">
                  <w:txbxContent>
                    <w:p>
                      <w:pPr>
                        <w:pStyle w:val="887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О вн</w:t>
                      </w:r>
                      <w:r>
                        <w:rPr>
                          <w:color w:val="000000"/>
                        </w:rPr>
                        <w:t xml:space="preserve">есении изменений в Порядок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7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составления и ведения </w:t>
                      </w:r>
                      <w:r>
                        <w:rPr>
                          <w:color w:val="000000"/>
                        </w:rPr>
                        <w:t xml:space="preserve">сводной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7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бюджетной росписи бюджета города Перми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 xml:space="preserve">утвержденный распоряжением начальника департамента финансов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7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администрации города Перми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7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от 19.06.2014 № СЭД-06-01-03-р-68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73"/>
                        <w:contextualSpacing w:val="0"/>
                        <w:jc w:val="left"/>
                        <w:keepLines/>
                        <w:spacing w:before="0" w:after="0"/>
                        <w:suppressLineNumbers w:val="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</w:rPr>
        <w:t xml:space="preserve">В соответствии со статьей 217 </w:t>
      </w:r>
      <w:r>
        <w:rPr>
          <w:color w:val="auto"/>
          <w:sz w:val="28"/>
          <w:szCs w:val="24"/>
        </w:rPr>
        <w:t xml:space="preserve">Бюджетного кодекса Российской Федерации, статьей 21 Положения о бюджете и бюджетном процессе в городе Перми, утвержденного решением Пермской городской Думы от 28.08.2007 № 185, </w:t>
      </w:r>
      <w:r>
        <w:rPr>
          <w:color w:val="auto"/>
          <w:sz w:val="28"/>
          <w:szCs w:val="24"/>
        </w:rPr>
        <w:t xml:space="preserve">и решением Пермской городской Думы от 16.12.2025 № 234</w:t>
      </w:r>
      <w:r>
        <w:rPr>
          <w:color w:val="auto"/>
          <w:sz w:val="28"/>
          <w:szCs w:val="24"/>
        </w:rPr>
        <w:t xml:space="preserve"> «О бюджете города Перми на 2026 год </w:t>
      </w:r>
      <w:r>
        <w:rPr>
          <w:color w:val="auto"/>
          <w:sz w:val="28"/>
          <w:szCs w:val="24"/>
        </w:rPr>
        <w:t xml:space="preserve">и на плановый период 2027 и 2028 годов</w:t>
      </w:r>
      <w:r>
        <w:rPr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</w:rPr>
        <w:t xml:space="preserve">, в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целях актуализации Порядка составления и ведения сводной бюджетной росписи бюджета города Перми</w:t>
      </w:r>
      <w:r>
        <w:rPr>
          <w:color w:val="auto"/>
          <w:sz w:val="28"/>
          <w:szCs w:val="24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1. Внести в 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 19.06.2014 № СЭД-06-01-03-р-68 (</w:t>
      </w:r>
      <w:r>
        <w:rPr>
          <w:color w:val="auto"/>
          <w:sz w:val="28"/>
          <w:szCs w:val="24"/>
        </w:rPr>
        <w:t xml:space="preserve">в редакции распоряжений начальника департамента финансов администрации города Перми от 06.02.2015 № СЭД-06-01-03-р-13, от 15.04.2015 № СЭД-06-01-03-р-47, от 05.06.2015 № СЭД-06-01-03-р-82, от 02.12.2015 № СЭД-06-01-03-р-192,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28.01.2016 № С</w:t>
      </w:r>
      <w:r>
        <w:rPr>
          <w:color w:val="auto"/>
          <w:sz w:val="28"/>
          <w:szCs w:val="24"/>
        </w:rPr>
        <w:t xml:space="preserve">ЭД-06-01.01-03-р-9, от 08.04.2016 № СЭД-06-01.01-03-р-53,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24.05.2016 № СЭД-06-01.01-03-р-80, от 08.07.2016 № СЭД-06-01.01-03-р-111,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05.12.2016 № СЭД-06-01.01-03-р-203, от 30.01.2017 № СЭД-059-06-01.01-03-р-22, от 17.02.2017 № СЭД-059-06-01.01-03-р-31</w:t>
      </w:r>
      <w:r>
        <w:rPr>
          <w:color w:val="auto"/>
          <w:sz w:val="28"/>
          <w:szCs w:val="24"/>
        </w:rPr>
        <w:t xml:space="preserve">, от 18.06.2021 № 059-06-01.01-03-р-78</w:t>
      </w:r>
      <w:r>
        <w:rPr>
          <w:color w:val="auto"/>
          <w:sz w:val="28"/>
          <w:szCs w:val="24"/>
        </w:rPr>
        <w:t xml:space="preserve">, </w:t>
      </w:r>
      <w:r>
        <w:rPr>
          <w:color w:val="auto"/>
          <w:sz w:val="28"/>
          <w:szCs w:val="24"/>
        </w:rPr>
        <w:t xml:space="preserve">от 30.12.2021 № 059-06-01.01-03-р-232, от 10.03.2022 № 059-06-01.01-03-р-57, от 01.12.2022 № 059-06-01.01-03-р-286,</w:t>
      </w:r>
      <w:r>
        <w:rPr>
          <w:color w:val="auto"/>
          <w:sz w:val="28"/>
          <w:szCs w:val="24"/>
        </w:rPr>
        <w:t xml:space="preserve"> от 27.12.2022 № 059-06-01.01-03-р-314</w:t>
      </w:r>
      <w:r>
        <w:rPr>
          <w:color w:val="auto"/>
          <w:sz w:val="28"/>
          <w:szCs w:val="24"/>
        </w:rPr>
        <w:t xml:space="preserve">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20.02.2023 № 059-06-01.01-03-р-37</w:t>
      </w:r>
      <w:r>
        <w:rPr>
          <w:color w:val="auto"/>
          <w:sz w:val="28"/>
          <w:szCs w:val="24"/>
        </w:rPr>
        <w:t xml:space="preserve">, от 24.05.2023 № 059-06-01.01-03-р-145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20.11.2023 № 059-06-01.01-03-р-270, от 20.12.2023 № 059-06-01.01-03-р-297,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17.05.2024 № 059-06-01/01-03-р-100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 15.01.2025 № 059-06-01/01-03-р-4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03.09.2025 № 059-06-01/01-03-р-279</w:t>
      </w:r>
      <w:r>
        <w:rPr>
          <w:color w:val="auto"/>
          <w:sz w:val="28"/>
          <w:szCs w:val="24"/>
        </w:rPr>
        <w:t xml:space="preserve">, распоряжений заместителя главы администрации города Перми-начальника департамента финансов администрации города Перми от 16.11.2017 № СЭД-059-06-01.01-03-р-162, от 14.12.2017 № СЭД-059-06-</w:t>
      </w:r>
      <w:r>
        <w:rPr>
          <w:color w:val="auto"/>
          <w:sz w:val="28"/>
          <w:szCs w:val="24"/>
        </w:rPr>
        <w:t xml:space="preserve">01.01-03-р-178, от 12.01.2018 № </w:t>
      </w:r>
      <w:r>
        <w:rPr>
          <w:color w:val="auto"/>
          <w:sz w:val="28"/>
          <w:szCs w:val="24"/>
        </w:rPr>
        <w:t xml:space="preserve">СЭД-059-06-01.01-03-р-1, от 16.03.2018</w:t>
      </w:r>
      <w:r>
        <w:rPr>
          <w:color w:val="auto"/>
          <w:sz w:val="28"/>
          <w:szCs w:val="24"/>
        </w:rPr>
        <w:t xml:space="preserve"> № СЭД-059-06-01.01-03-р-37, от </w:t>
      </w:r>
      <w:r>
        <w:rPr>
          <w:color w:val="auto"/>
          <w:sz w:val="28"/>
          <w:szCs w:val="24"/>
        </w:rPr>
        <w:t xml:space="preserve">02.10.2018 № СЭД-059-06-01.01-03-р-134, </w:t>
      </w:r>
      <w:r>
        <w:rPr>
          <w:color w:val="auto"/>
          <w:sz w:val="28"/>
          <w:szCs w:val="28"/>
        </w:rPr>
        <w:t xml:space="preserve">от 11.12.2018 № СЭД-059-06-01.01-03-р-171, от 19.12.2018 № СЭД-059-06-01.01-03-р-175,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8"/>
        </w:rPr>
        <w:t xml:space="preserve">28.12.2018 № СЭД-059-06-01.01-03-р-182, от 17.07.2019 №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8"/>
        </w:rPr>
        <w:t xml:space="preserve">059-06-01.01-03-р-82, от 18.11.2019 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059-06-01.01-03-р-133, от 17.12.2019 № 059-06-01.01-03-р-147, от 25.12.2019 № 059-06-01.01-03-р-150, от 13.04.2020 № 059-06-01.01-03-р-53,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8"/>
        </w:rPr>
        <w:t xml:space="preserve">12.02.2021 №</w:t>
      </w:r>
      <w:r>
        <w:rPr>
          <w:color w:val="auto"/>
          <w:sz w:val="28"/>
          <w:szCs w:val="28"/>
        </w:rPr>
        <w:t xml:space="preserve"> 059-06-01.01-03-р-27),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изменения, </w:t>
      </w:r>
      <w:r>
        <w:rPr>
          <w:color w:val="000000" w:themeColor="text1"/>
          <w:sz w:val="28"/>
          <w:szCs w:val="28"/>
        </w:rPr>
        <w:t xml:space="preserve">изложив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«Коды видов изменений» в</w:t>
      </w:r>
      <w:r>
        <w:rPr>
          <w:color w:val="000000" w:themeColor="text1"/>
          <w:sz w:val="28"/>
          <w:szCs w:val="28"/>
        </w:rPr>
        <w:t xml:space="preserve"> редакции согласно приложению к </w:t>
      </w:r>
      <w:r>
        <w:rPr>
          <w:color w:val="000000" w:themeColor="text1"/>
          <w:sz w:val="28"/>
          <w:szCs w:val="28"/>
        </w:rPr>
        <w:t xml:space="preserve">настоящему распоряжению.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применяется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начиная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ведения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сводной бюджетной росписи бюджета города Перми на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7 и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 годов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3"/>
        <w:ind w:firstLine="708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 управление по общим вопросам администрации города Перми для обнародования посредством официального опу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 и в информационно-аналитическое управление администрации города Перми для обнародования посредством официальног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информационных систем управления расходов бюджета департамента финансов администрации города Перми Долгих С.В. обеспечить техническую реализацию задач, вытекающих из настоящего распоряжения, и размещение настоящего распоряжения на официаль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ном сайте департамента финансов администрации города Перми.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5. Контроль за исполнением настоящего распоряжения возложить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3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0" w:h="16820" w:orient="portrait"/>
          <w:pgMar w:top="1417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В.С. Титяпкина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3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Приложение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ind w:left="9639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начальника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9639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финансов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9639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от                  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576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Приложение № 7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9639" w:leader="none"/>
          <w:tab w:val="left" w:pos="1077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 Порядку составления и ведения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tabs>
          <w:tab w:val="left" w:pos="6300" w:leader="none"/>
          <w:tab w:val="left" w:pos="963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сводной бюджетной росписи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8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Коды видов изменений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889"/>
        <w:jc w:val="both"/>
        <w:rPr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6723"/>
      </w:tblGrid>
      <w:tr>
        <w:tblPrEx/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spacing w:line="283" w:lineRule="atLeas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№ п/п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spacing w:line="283" w:lineRule="atLeas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Код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spacing w:line="283" w:lineRule="atLeas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Полное наименование кода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spacing w:line="283" w:lineRule="atLeas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Наименование кода в программе «АЦК»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6723"/>
      </w:tblGrid>
      <w:tr>
        <w:tblPrEx/>
        <w:trPr>
          <w:trHeight w:val="251"/>
          <w:tblHeader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20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723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25"/>
        </w:trPr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связи с принятием решений Пермской городской Думы о внесении изменений в решение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связи с принятием решений Пермской городской Думы о внесении изменений в решение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изменением объема собственных доходов бюджета,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изменением объема собственных доходов бюджета,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внутриотраслевым перераспределением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внутриотраслевым перераспределением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межотраслевым перераспределением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межотраслевым перераспределением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уточнением бюджетной классификации расходов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уточнением бюджетной классификации расходов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направлением свободных остатков бюджетных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расходной части бюджета, вносимые в связи с направлением свободных остатков бюджетных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16"/>
        </w:trPr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1.6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106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источников финансирования дефицита бюджета, вносимые в связи с перераспределением бюджетных ассигнований между видами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 источников финансирования дефицита бюджета, вносимые в связи с перераспределением бюджетных ассигнований между видами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76"/>
        </w:trPr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на основании текстовых статей решения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на основании текстовых статей решения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604"/>
        </w:trPr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ринятие администрацией города Перми решений о внесении изменений в решения об осущес</w:t>
            </w:r>
            <w:r>
              <w:rPr>
                <w:sz w:val="24"/>
                <w:lang w:val="ru-RU"/>
              </w:rPr>
              <w:t xml:space="preserve">твлении капитальных вложений в объекты муниципальной собственности - в пределах утвержденного объема бюджетных ассигнований на бюджетные инвестиции по главному распорядителю бюджетных средств и перечня объектов бюджетных инвестиций муниципальной программы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ринятие администрацией города Перми решений о внесении изменений в решения об осущес</w:t>
            </w:r>
            <w:r>
              <w:rPr>
                <w:sz w:val="24"/>
                <w:lang w:val="ru-RU"/>
              </w:rPr>
              <w:t xml:space="preserve">твлении капитальных вложений в объекты муниципальной собственности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93"/>
        </w:trPr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зменение (уточнение) кодов бюджетной классификации расходов бюджета без изменения целевого назначения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зменение (уточнение) кодов бюджетной классификации расходов бюджета без изменения целевого назначения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264"/>
        </w:trPr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Нап</w:t>
            </w:r>
            <w:r>
              <w:rPr>
                <w:sz w:val="24"/>
                <w:lang w:val="ru-RU"/>
              </w:rPr>
              <w:t xml:space="preserve">равление с последующим внесением изменений в решение о бюджете остатков средств бюджета города по состоянию на 01.01.2026, образовавшихся в связи с неполным использованием получателями средств бюджета лимитов бюджетных обязательств, доведенных на 2025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</w:t>
            </w:r>
            <w:r>
              <w:rPr>
                <w:sz w:val="24"/>
                <w:lang w:val="ru-RU"/>
              </w:rPr>
              <w:t xml:space="preserve">статки средств на 01.01.2026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</w:t>
            </w:r>
            <w:r>
              <w:rPr>
                <w:sz w:val="24"/>
                <w:lang w:val="ru-RU"/>
              </w:rPr>
              <w:t xml:space="preserve">аспределение бюджетных ассигнований на реализацию мероприятий, направленных на решение отдельных вопросов местного значения в микрорайонах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Распределение бюджетных ассигнований на реализацию мероприятий, направленных на решение отдельных вопросов местного значения в микрорайонах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209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</w:t>
            </w:r>
            <w:r>
              <w:rPr>
                <w:sz w:val="24"/>
                <w:lang w:val="ru-RU"/>
              </w:rPr>
              <w:t xml:space="preserve">аспределение бюджетных ассигнований на проведение мероприятий в рамках реализации проектов инициативного бюджетирования в городе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Р</w:t>
            </w:r>
            <w:r>
              <w:rPr>
                <w:sz w:val="24"/>
                <w:lang w:val="ru-RU"/>
              </w:rPr>
              <w:t xml:space="preserve">аспределение бюджетных ассигнований на проведение мероприятий в рамках реализации проектов инициативного бюджетирования в городе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</w:t>
            </w:r>
            <w:r>
              <w:rPr>
                <w:sz w:val="24"/>
                <w:lang w:val="ru-RU"/>
              </w:rPr>
              <w:t xml:space="preserve">аспределение бюджетных ассигнований </w:t>
            </w:r>
            <w:r>
              <w:rPr>
                <w:sz w:val="24"/>
                <w:lang w:val="ru-RU"/>
              </w:rPr>
              <w:t xml:space="preserve">на проведение мероприятий</w:t>
            </w:r>
            <w:r>
              <w:rPr>
                <w:sz w:val="24"/>
                <w:lang w:val="ru-RU"/>
              </w:rPr>
              <w:t xml:space="preserve"> в рамках реализации инициативных проектов на территории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Р</w:t>
            </w:r>
            <w:r>
              <w:rPr>
                <w:sz w:val="24"/>
                <w:lang w:val="ru-RU"/>
              </w:rPr>
              <w:t xml:space="preserve">аспределение бюджетных ассигнований </w:t>
            </w:r>
            <w:r>
              <w:rPr>
                <w:sz w:val="24"/>
                <w:lang w:val="ru-RU"/>
              </w:rPr>
              <w:t xml:space="preserve">на проведение мероприятий</w:t>
            </w:r>
            <w:r>
              <w:rPr>
                <w:sz w:val="24"/>
                <w:lang w:val="ru-RU"/>
              </w:rPr>
              <w:t xml:space="preserve"> в рамках реализации инициативных проектов на территории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</w:t>
            </w:r>
            <w:r>
              <w:rPr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назначение, полученных из </w:t>
            </w:r>
            <w:r>
              <w:rPr>
                <w:sz w:val="24"/>
                <w:lang w:val="ru-RU"/>
              </w:rPr>
              <w:t xml:space="preserve">бюджета Пермского края</w:t>
            </w:r>
            <w:r>
              <w:rPr>
                <w:sz w:val="24"/>
                <w:lang w:val="ru-RU"/>
              </w:rPr>
              <w:t xml:space="preserve">, субъектам (между субъектами) реализации переданных полномочий из числа функциональных органов (функциональных подразделений), территориальных органов администрации города Перми в соответствии с порядками, установленными Правительством Пермского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</w:t>
            </w:r>
            <w:r>
              <w:rPr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зменение численности детей в муниципальных учреждениях различного типа, связанное с закрытием учреждений на капитальный ремонт и, соответственно, корректировкой муниципальных заданий на оказание муниципальных услуг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 xml:space="preserve">зменение численности детей в муниципальных учреждениях различного типа, связанное с закрытием учреждений на капитальный ремонт и, соответственно, корректировкой муниципальных заданий на оказание муниципальных услуг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</w:t>
            </w:r>
            <w:r>
              <w:rPr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 проведение мероприятий в соответствии с правовыми актами администрации города Перми об утверждении муниципальных программ без изменения целевого направления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</w:t>
            </w:r>
            <w:r>
              <w:rPr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 проведение мероприятий в соответствии с правовыми актами администрации города Перми об утверждении муниципальных программ без изменения целевого направления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в соответствии с </w:t>
            </w:r>
            <w:r>
              <w:rPr>
                <w:sz w:val="24"/>
                <w:lang w:val="ru-RU"/>
              </w:rPr>
              <w:t xml:space="preserve">пунктом 6.3 статьи 6</w:t>
            </w:r>
            <w:r>
              <w:rPr>
                <w:sz w:val="24"/>
                <w:lang w:val="ru-RU"/>
              </w:rPr>
              <w:t xml:space="preserve"> Положения о денежном содержании муниципальных служащих города Перми и </w:t>
            </w:r>
            <w:r>
              <w:rPr>
                <w:sz w:val="24"/>
                <w:lang w:val="ru-RU"/>
              </w:rPr>
              <w:t xml:space="preserve">пунктом 3 статьи 6</w:t>
            </w:r>
            <w:r>
              <w:rPr>
                <w:sz w:val="24"/>
                <w:lang w:val="ru-RU"/>
              </w:rPr>
              <w:t xml:space="preserve"> Положения об оплате труда лиц, замещающих муниципальные должности, осуществляющих свои полномочия на постоянной основе, утвержденных решением Пермской городской Думы от 26.12.2006 № 355 «О нормативных актах, регулирующих вопросы оплаты труда л</w:t>
            </w:r>
            <w:r>
              <w:rPr>
                <w:sz w:val="24"/>
                <w:lang w:val="ru-RU"/>
              </w:rPr>
              <w:t xml:space="preserve">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Перми», между целевыми статьями и видами расходов на обеспечение деятельности органов местного самоуправления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Перераспределение бюджетных ассигнований на обеспечение деятельности органов МСУ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219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 целью обеспечения достижения плановых значений целевых показателей, установленных указами Президента Российской Федерации от 07.05.2012 </w:t>
            </w:r>
            <w:r>
              <w:rPr>
                <w:sz w:val="24"/>
                <w:lang w:val="ru-RU"/>
              </w:rPr>
              <w:t xml:space="preserve">№ 597</w:t>
            </w:r>
            <w:r>
              <w:rPr>
                <w:sz w:val="24"/>
                <w:lang w:val="ru-RU"/>
              </w:rPr>
              <w:t xml:space="preserve">, от 01.06.2012 </w:t>
            </w:r>
            <w:r>
              <w:rPr>
                <w:sz w:val="24"/>
                <w:lang w:val="ru-RU"/>
              </w:rPr>
              <w:t xml:space="preserve">№ 761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 целью обеспечения достижения плановых значений целевых показателей, установленных указами Президента Российской Федерации от 07.05.2012 </w:t>
            </w:r>
            <w:r>
              <w:rPr>
                <w:sz w:val="24"/>
                <w:lang w:val="ru-RU"/>
              </w:rPr>
              <w:t xml:space="preserve">№ 597</w:t>
            </w:r>
            <w:r>
              <w:rPr>
                <w:sz w:val="24"/>
                <w:lang w:val="ru-RU"/>
              </w:rPr>
              <w:t xml:space="preserve">, от 01.06.2012 </w:t>
            </w:r>
            <w:r>
              <w:rPr>
                <w:sz w:val="24"/>
                <w:lang w:val="ru-RU"/>
              </w:rPr>
              <w:t xml:space="preserve">№ 761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</w:t>
            </w:r>
            <w:r>
              <w:rPr>
                <w:sz w:val="24"/>
                <w:lang w:val="ru-RU"/>
              </w:rPr>
              <w:t xml:space="preserve">аммами и непрограммными направлениями деятельности), группами и подгруппами видов расходов классификации расходов бюджетов в пределах общего объема бюджетных ассигнований, предусмотренного главному распорядителю бюджетных средств в текущем финансовом году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на финансовое обеспечение публичных нормативных обязательств </w:t>
            </w:r>
            <w:r>
              <w:rPr>
                <w:sz w:val="24"/>
                <w:lang w:val="ru-RU"/>
              </w:rPr>
              <w:t xml:space="preserve">в пределах общего объема бюджетных ассигнований, предусмотренного главному распорядителю бюджетных средств в текущем финансовом году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ассигнований, предусмотренных решением о бюджете города на фонд оплаты труда и фонд материальных затрат муниципальных служащих г</w:t>
            </w:r>
            <w:r>
              <w:rPr>
                <w:sz w:val="24"/>
                <w:lang w:val="ru-RU"/>
              </w:rPr>
              <w:t xml:space="preserve">орода Перми, а также работников администрации города Перми, занимающих должности, не отнесенные к должностям муниципальной службы, между главными распорядителями бюджетных средств в случае принятия соответствующих правовых актов администрации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ФОТ и ФМЗ муниципальных служащих, а также работников администрации города Перми, занимающих должности, не отнесенные к должностям муниципальной службы, между ГРБС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sz w:val="24"/>
                <w:lang w:val="ru-RU"/>
              </w:rPr>
              <w:t xml:space="preserve">ации, включая внесение изменений в наименование, при условии получения субсидии из бюджета Пермского края на условиях софинансирования расходов на реализацию мероприятий, включенных в муниципальные программы города Перми, без изменения целевого назначения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sz w:val="24"/>
                <w:lang w:val="ru-RU"/>
              </w:rPr>
              <w:t xml:space="preserve">ации, включая внесение изменений в наименование, при условии получения субсидии из бюджета Пермского края на условиях софинансирования расходов на реализацию мероприятий, включенных в муниципальные программы города Перми, без изменения целевого назначения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 пределах общего объема единой субвенции на выполнение отдельных государственных полномочий в сфере образования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 пределах общего объема единой субвенции на выполнение отдельных государственных полномочий в сфере образования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2.19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229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на финансовое обеспечение мероприятий, с</w:t>
            </w:r>
            <w:r>
              <w:rPr>
                <w:sz w:val="24"/>
                <w:lang w:val="ru-RU"/>
              </w:rPr>
              <w:t xml:space="preserve">вязанных с предотвращением влияния ухудшения экономической ситуации на 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 текущем году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П</w:t>
            </w:r>
            <w:r>
              <w:rPr>
                <w:sz w:val="24"/>
                <w:lang w:val="ru-RU"/>
              </w:rPr>
              <w:t xml:space="preserve">ерераспределение бюджетных ассигнований на финансовое обеспечение мероприятий, с</w:t>
            </w:r>
            <w:r>
              <w:rPr>
                <w:sz w:val="24"/>
                <w:lang w:val="ru-RU"/>
              </w:rPr>
              <w:t xml:space="preserve">вязанных с предотвращением влияния ухудшения экономической ситуации на 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 текущем году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2.20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230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У</w:t>
            </w:r>
            <w:r>
              <w:rPr>
                <w:sz w:val="24"/>
                <w:lang w:val="ru-RU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</w:t>
            </w:r>
            <w:r>
              <w:rPr>
                <w:sz w:val="24"/>
                <w:lang w:val="ru-RU"/>
              </w:rPr>
              <w:t xml:space="preserve">йской Федерации о контрактной системе в сфере закупок товаров, работ, услуг для обеспечения государственных и муниципальных нужд; в связи с экономией, сложившейся в ходе выполнения работ, оказания услуг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  <w:t xml:space="preserve">У</w:t>
            </w:r>
            <w:r>
              <w:rPr>
                <w:sz w:val="24"/>
                <w:lang w:val="ru-RU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</w:t>
            </w:r>
            <w:r>
              <w:rPr>
                <w:sz w:val="24"/>
                <w:lang w:val="ru-RU"/>
              </w:rPr>
              <w:t xml:space="preserve">йской Федерации о контрактной системе в сфере закупок товаров, работ, услуг для обеспечения государственных и муниципальных нужд; в связи с экономией, сложившейся в ходе выполнения работ, оказания услуг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Изменения, вносимые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Положения о бюджете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бюджетном процессе в городе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Думы от 28.08.2007 № 185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«Об утверждении Положения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бюджете и бюджетном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процессе в городе Перми»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Изменения, вносимые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Положения о бюджете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бюджетном процессе в городе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Думы от 28.08.2007 № 185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«Об утверждении Положения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бюджете и бюджетном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процессе в городе Перми»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</w:t>
            </w:r>
            <w:r>
              <w:rPr>
                <w:color w:val="000000"/>
                <w:sz w:val="24"/>
                <w:szCs w:val="24"/>
              </w:rPr>
              <w:t xml:space="preserve">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</w:t>
            </w:r>
            <w:r>
              <w:rPr>
                <w:color w:val="000000"/>
                <w:sz w:val="24"/>
                <w:szCs w:val="24"/>
              </w:rPr>
              <w:t xml:space="preserve"> сфере закупок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Бюджетного кодекса Российской Федерации (абзац 3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3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(изменение полномочий (функций) ГРБС (ПБС), подведомственности ПБС, передача имущества, централизация закупок)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случае перераспределения бюджетных ассигнований на осуществление бюджетных инвестиций и предоставление суб</w:t>
            </w:r>
            <w:r>
              <w:rPr>
                <w:color w:val="000000"/>
              </w:rPr>
              <w:t xml:space="preserve">сидий на осуществление капитальных вложений в объекты муниципальной собственности города Перми (за исключением бюджетных ассигнований дорожного фонда города Перми) при изменении способа финансового обеспечения реализации капитальных вложений (абзац 12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на основании абзаца 12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 (изменение способа финансового обеспечения реализации капитальных вложений)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 (абзац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(исполнение судебных актов)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случае использования (перераспределения) средств резервного фо</w:t>
            </w:r>
            <w:r>
              <w:rPr>
                <w:color w:val="000000"/>
              </w:rPr>
              <w:t xml:space="preserve">нда администрации города Перми </w:t>
            </w:r>
            <w:r>
              <w:rPr>
                <w:color w:val="000000"/>
              </w:rPr>
              <w:t xml:space="preserve">(абзац 5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на основании абзаца 5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 (использование средств резервного фонда)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</w:t>
            </w:r>
            <w:r>
              <w:rPr>
                <w:color w:val="000000"/>
              </w:rPr>
              <w:t xml:space="preserve">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 (абзац 2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на основании абзаца 2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 (ПНО)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случае перераспределения бюджетных ассигнований, предоставляемых на конкурсной основе (абзац 6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на основании абзаца 6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 (перераспределение на конкурсной основе)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случае перераспределения бюджетных ассигнований м</w:t>
            </w:r>
            <w:r>
              <w:rPr>
                <w:color w:val="000000"/>
              </w:rPr>
              <w:t xml:space="preserve">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(абзац 7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на основании абзаца 7 п. 2</w:t>
            </w:r>
            <w:r>
              <w:rPr>
                <w:color w:val="000000"/>
                <w:vertAlign w:val="superscript"/>
              </w:rPr>
              <w:t xml:space="preserve">1</w:t>
            </w:r>
            <w:r>
              <w:rPr>
                <w:color w:val="000000"/>
              </w:rPr>
              <w:t xml:space="preserve"> статьи 36 Положения о бюджете и бюджетном процессе в городе Перми (перераспределение бюджетных ассигнований между текущим финансовым годом и плановым периодом)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 (абзац 9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9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(изменение типа (подведомственности) муниципальных учреждений и организационно-правовой формы муниципальных унитарных предприятий)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получения уведомления о предоставлении субсидий, субвенций, иных межбюджетных трансфертов, имеющих целевое назначение,</w:t>
            </w:r>
            <w:r>
              <w:rPr>
                <w:color w:val="000000"/>
                <w:sz w:val="24"/>
                <w:szCs w:val="24"/>
              </w:rPr>
              <w:t xml:space="preserve"> и получения имеющих целевое назначение безвозмездных поступлений от физических и юридических лиц сверх объемов, утвержденных решением о бюджете города Перми, а также в случае сокращения (возврата при отсутствии потребности) указанных средств (абзац 8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8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(получение МБТ и безвозмездных поступлений сверх объемов, утвержденных решением о бюджете, либо сокращение указанных средств)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увеличения подлежащих уплате казенным учреждением сумм налогов, сборов, пеней, штрафов, установленных законодательством Российской Федерации (абзац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(налоги, сборы, пени, штрафы)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в случае увеличения социальных выплат (за исключением выплат, отнесенных к публичным нормативным обязательствам), установленных законодательством Российской Федерации (абзац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Перми, утвержденного решением Пермской городской Думы от 28.08.2007 № 185 «Об утверждении Положения о бюджете и бюджетном процессе в городе Перми»)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Изменения, вносимые на основании абзаца 4 п. 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 статьи 36 Положения о бюджете и бюджетном процессе в городе Перми (социальные выплаты)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соответствии с бюджетным законодательством РФ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соответствии с бюджетным законодательством РФ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соответствии с пунктом 5 статьи 242 Бюджетного кодекса РФ на основании уведомления по расчетам между бюджетами по межбюджетным трансфертам, полученным в форме субсидий, субвенций и иных межбюджетных трансфертов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соответствии с пунктом 5 статьи 242 Бюджетного кодекса РФ по МБТ, полученным в форме субсидий, субвенций и иных МБТ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лимиты бюджетных обязательств в соответствии с 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лимиты бюджетных обязательств в соответствии с 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4.3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лимиты бюджетных обязательств в соответствии со статьей 35 Бюджетного кодекса РФ (осуществление расходов за счет поступлений в бюджет города по отдельным видам неналоговых доходов по мере их зачисления на счет бюджета)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Изменения, вносимые в лимиты бюджетных обязательств в соответствии со статьей 35 Бюджетного кодекса РФ (осуществление расходов за счет поступлений в бюджет города по отдельным видам неналоговых доходов по мере их зачисления на счет бюджета)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lang w:val="ru-RU"/>
              </w:rPr>
              <w:t xml:space="preserve">700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lang w:val="ru-RU"/>
              </w:rPr>
              <w:t xml:space="preserve">Изменения, вносимые в связи с </w:t>
            </w:r>
            <w:r>
              <w:rPr>
                <w:color w:val="auto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 целях устранения технических ошибок), не требующим внесения изменений в решение о бюджете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lang w:val="ru-RU"/>
              </w:rPr>
              <w:t xml:space="preserve">Изменения, вносимые в связи с </w:t>
            </w:r>
            <w:r>
              <w:rPr>
                <w:color w:val="auto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 целях устранения технических ошибок), не требующим внесения изменений в решение о бюджете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800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лимиты бюджетных обязательств на основании решения администрации города Перми, принятого в целях организации исполнения решения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лимиты бюджетных обязательств на основании решения администрации города Перми, принятого в целях организации исполнения решения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89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900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лимиты бюджетных обязательств на основании проекта решения Пермской городской Думы о внесении изменений в решение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723" w:type="dxa"/>
            <w:textDirection w:val="lrTb"/>
            <w:noWrap w:val="false"/>
          </w:tcPr>
          <w:p>
            <w:pPr>
              <w:pStyle w:val="889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Изменения, вносимые в лимиты бюджетных обязательств на основании проекта решения Пермской городской Думы о внесении изменений в решение о бюджете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20" w:h="11900" w:orient="landscape"/>
      <w:pgMar w:top="1418" w:right="567" w:bottom="567" w:left="1134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9"/>
    <w:link w:val="882"/>
    <w:uiPriority w:val="99"/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6</cp:revision>
  <dcterms:created xsi:type="dcterms:W3CDTF">2024-10-25T09:38:00Z</dcterms:created>
  <dcterms:modified xsi:type="dcterms:W3CDTF">2026-02-20T05:12:19Z</dcterms:modified>
</cp:coreProperties>
</file>