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7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18.12.2025            </w:t>
      </w:r>
      <w:r>
        <w:rPr>
          <w:b w:val="0"/>
          <w:bCs w:val="0"/>
          <w:sz w:val="28"/>
          <w:szCs w:val="28"/>
        </w:rPr>
        <w:t xml:space="preserve">059-06-01/01-03-р-33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6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сроках представления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месячной бюджетной (бухгалтерской)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отчетности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tabs>
          <w:tab w:val="left" w:pos="496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tabs>
          <w:tab w:val="left" w:pos="496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"https://login.consultant.ru/link/?req=doc&amp;base=LAW&amp;n=461085&amp;dst=4928"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264.2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"https://login.consultant.ru/link/?req=doc&amp;base=LAW&amp;n=451907&amp;dst=16512"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Инструкции о порядке составления и представления годовой, квартальной и месячной отчетности об использовании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191н, </w:t>
      </w:r>
      <w:r>
        <w:rPr>
          <w:sz w:val="28"/>
          <w:szCs w:val="28"/>
        </w:rPr>
        <w:t xml:space="preserve">пунктами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</w:t>
      </w:r>
      <w:r>
        <w:rPr>
          <w:sz w:val="28"/>
          <w:szCs w:val="28"/>
        </w:rPr>
        <w:t xml:space="preserve"> 8,</w:t>
      </w:r>
      <w:r>
        <w:rPr>
          <w:sz w:val="28"/>
          <w:szCs w:val="28"/>
        </w:rPr>
        <w:t xml:space="preserve"> 47.1 Инструкции о порядке сос</w:t>
      </w:r>
      <w:r>
        <w:rPr>
          <w:sz w:val="28"/>
          <w:szCs w:val="28"/>
        </w:rPr>
        <w:t xml:space="preserve">тавления, представления годовой, квартальной</w:t>
      </w:r>
      <w:r>
        <w:rPr>
          <w:sz w:val="28"/>
          <w:szCs w:val="28"/>
        </w:rPr>
        <w:t xml:space="preserve"> бухгалтерской отчетности государственных (муниципальных) бюджетных и автономных учреждений, утвержденной приказом </w:t>
      </w:r>
      <w:r>
        <w:rPr>
          <w:sz w:val="28"/>
          <w:szCs w:val="28"/>
        </w:rPr>
        <w:t xml:space="preserve">Министерства финансов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25.03.2011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"https://login.consultant.ru/link/?req=doc&amp;base=RLAW368&amp;n=185946&amp;dst=100345"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21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решения Пермской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августа 2007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185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 бюджете и бюджетном процессе в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 xml:space="preserve">Установить срок представления главными администраторами бюджетных </w:t>
      </w:r>
      <w:r>
        <w:rPr>
          <w:sz w:val="28"/>
          <w:szCs w:val="28"/>
          <w:highlight w:val="none"/>
        </w:rPr>
        <w:t xml:space="preserve">средств города Перми в департамент финансов администрации города Перми (далее – департамент финансов) сводной месячной бюджетной отчетности </w:t>
        <w:br/>
        <w:t xml:space="preserve">и дополнительной информации по состоянию на 01 января года, следующего </w:t>
        <w:br/>
        <w:t xml:space="preserve">за отчетным: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Не позднее первых трех рабочих дней января года, следующего </w:t>
        <w:br/>
        <w:t xml:space="preserve">за отчетным, в составе: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Справка по консолидируемым расчетам (ф.0503125) по счетам 120551561 (661), 120561561 (661), 130305731 (831), 130111710 (810) в части денежных расчетов;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Пояснительная записка (ф. 0503160);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Справка о перечислении поступлений в бюджеты (ф. 0533005), сформированная в ГИИС «Электронный бюджет», в формате PDF.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Установить срок представления главными администраторами бюджетных </w:t>
      </w:r>
      <w:r>
        <w:rPr>
          <w:sz w:val="28"/>
          <w:szCs w:val="28"/>
          <w:highlight w:val="none"/>
        </w:rPr>
        <w:t xml:space="preserve">средств города Перми в департамент финансов сводной месячной бюджетной отчетности и дополнительной информации: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Не позднее 6 числа месяца, следующего за отчетным </w:t>
      </w:r>
      <w:r>
        <w:rPr>
          <w:sz w:val="28"/>
          <w:szCs w:val="28"/>
          <w:highlight w:val="none"/>
        </w:rPr>
        <w:t xml:space="preserve">(за исключением сводной месячной бюджетной отчетности по состоянию на 01 января года, следующего за отчетном</w:t>
      </w:r>
      <w:r>
        <w:rPr>
          <w:sz w:val="28"/>
          <w:szCs w:val="28"/>
          <w:highlight w:val="none"/>
        </w:rPr>
        <w:t xml:space="preserve">), в составе: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Справка по консолидируемым расчетам (ф.0503125) по счетам 120551561 (661), 120561561 (661), 130305731 (831), 130111710 (810) в части денежных расчетов;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Пояснительная записка (ф. 0503160);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 Справка о перечислении поступлений в бюджеты (ф. 0533005), сформированная в ГИИС «Электронный бюджет», в формате PDF.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Не позднее 11 числа месяца, следующего за отчетным, в составе: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Отчет о бюджетных обязательствах, содержащий данные о принятии </w:t>
        <w:br/>
        <w:t xml:space="preserve">и исполнении получателями бюджет</w:t>
      </w:r>
      <w:r>
        <w:rPr>
          <w:sz w:val="28"/>
          <w:szCs w:val="28"/>
          <w:highlight w:val="none"/>
        </w:rPr>
        <w:t xml:space="preserve">ных средств бюджетных обязательств в ходе реализации национальных проектов (региональных проектов, обеспечивающих достижении показателей и реализацию мероприятий (результатов) федеральных проектов, входящих в состав  национальных проектов) (ф. 0503128-НП);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Сведения по дебиторской и кредиторской задолженности (ф. 0503169);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Сведения об изменении остатков валюты баланса (ф. 0503173);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Информация о кредиторской задолженности;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Информация о дебиторской задолженности по доходам;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форма 1 «Показатели исполнения бюджетов» (в части раздела «Кредиторская задолженность»).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Установить срок представления главными распорядителями бюджетных средств города Перми, </w:t>
      </w:r>
      <w:r>
        <w:rPr>
          <w:sz w:val="28"/>
          <w:szCs w:val="28"/>
          <w:highlight w:val="none"/>
        </w:rPr>
        <w:t xml:space="preserve">осуществляющими в отношении автономных</w:t>
      </w:r>
      <w:r>
        <w:t xml:space="preserve"> </w:t>
      </w:r>
      <w:r>
        <w:rPr>
          <w:sz w:val="28"/>
          <w:szCs w:val="28"/>
          <w:highlight w:val="none"/>
        </w:rPr>
        <w:t xml:space="preserve">и бюджетных учреждений полномочия учредителя, в департамент финансов</w:t>
      </w:r>
      <w:r>
        <w:t xml:space="preserve"> </w:t>
      </w:r>
      <w:r>
        <w:rPr>
          <w:sz w:val="28"/>
          <w:szCs w:val="28"/>
          <w:highlight w:val="none"/>
        </w:rPr>
        <w:t xml:space="preserve">сводной месячной бухгалтерской отчетности не позднее 11 числа месяца,</w:t>
      </w:r>
      <w:r>
        <w:t xml:space="preserve"> </w:t>
      </w:r>
      <w:r>
        <w:rPr>
          <w:sz w:val="28"/>
          <w:szCs w:val="28"/>
          <w:highlight w:val="none"/>
        </w:rPr>
        <w:t xml:space="preserve">следующего </w:t>
        <w:br/>
        <w:t xml:space="preserve">за отчетным</w:t>
      </w:r>
      <w:r>
        <w:rPr>
          <w:sz w:val="28"/>
          <w:szCs w:val="28"/>
          <w:highlight w:val="none"/>
        </w:rPr>
        <w:t xml:space="preserve">, в составе: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Отчет об обязательствах учреждения, содержащий данные о принятии </w:t>
        <w:br/>
      </w:r>
      <w:r>
        <w:rPr>
          <w:sz w:val="28"/>
          <w:szCs w:val="28"/>
          <w:highlight w:val="none"/>
        </w:rPr>
        <w:t xml:space="preserve">и исполнении учреждением обязательств в ходе реализации национальных</w:t>
      </w:r>
      <w:r>
        <w:t xml:space="preserve"> </w:t>
      </w:r>
      <w:r>
        <w:rPr>
          <w:sz w:val="28"/>
          <w:szCs w:val="28"/>
          <w:highlight w:val="none"/>
        </w:rPr>
        <w:t xml:space="preserve">проектов (</w:t>
      </w:r>
      <w:r>
        <w:rPr>
          <w:sz w:val="28"/>
          <w:szCs w:val="28"/>
          <w:highlight w:val="none"/>
        </w:rPr>
        <w:t xml:space="preserve">региональных проектов, обеспечивающих достижении показателей </w:t>
        <w:br/>
        <w:t xml:space="preserve">и реализацию мероприятий (результатов) федеральных проектов, входящих </w:t>
        <w:br/>
        <w:t xml:space="preserve">в состав  национальных проектов)</w:t>
      </w:r>
      <w:r>
        <w:rPr>
          <w:sz w:val="28"/>
          <w:szCs w:val="28"/>
          <w:highlight w:val="none"/>
        </w:rPr>
        <w:t xml:space="preserve"> (ф. 0503738-НП);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Сведения по дебиторской и кредиторской задолженности учреждения</w:t>
        <w:br/>
        <w:t xml:space="preserve"> (ф. 0503769);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Сведения об изменении остатков валюты баланса учреждения </w:t>
        <w:br/>
        <w:t xml:space="preserve">(ф. 0503773);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Пояснительная записка к балансу учреждения (ф. 0503760);</w:t>
      </w:r>
      <w:r/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Информация о кредиторской задолженности;</w:t>
      </w:r>
      <w:r/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Информация о дебиторской задолженности по доходам;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 форма 1 «Показатели исполнения бюджетов» (в части раздела «Кредиторская задолженность»).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учета и отчетности департамента финансов обеспечить составление свода и консолидации месячной бюджетной (бухгалтерской) отчетности и представление ее в Министерство финансов Пермского края </w:t>
        <w:br/>
        <w:t xml:space="preserve">в установленные им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Начальнику управления - начальнику административно-хозяйственного отдела управления по обеспечению деятельности департамента финансов администрации города Перми Гостюшевой С.А.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распоряжение на сайте департамента финансов.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распоряжение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 Признать утратившими силу распоряжение начальника департамента финансов администрации города Перми от 18 декабря 2023</w:t>
        <w:br/>
        <w:t xml:space="preserve"> № 059-06-01.01-03-р-292 «О сроках представления месячной бюджетной (бухгалтерской)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начальника управления учета и отчетности </w:t>
      </w:r>
      <w:r>
        <w:rPr>
          <w:sz w:val="28"/>
          <w:szCs w:val="28"/>
        </w:rPr>
        <w:t xml:space="preserve">Рыбальченко Л.В.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right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В.С. Титяпкина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76"/>
    <w:qFormat/>
    <w:pPr>
      <w:ind w:right="-1"/>
      <w:jc w:val="both"/>
      <w:keepNext/>
      <w:outlineLvl w:val="1"/>
    </w:pPr>
    <w:rPr>
      <w:sz w:val="24"/>
    </w:rPr>
  </w:style>
  <w:style w:type="character" w:styleId="879">
    <w:name w:val="Основной шрифт абзаца"/>
    <w:next w:val="879"/>
    <w:link w:val="876"/>
    <w:uiPriority w:val="1"/>
    <w:unhideWhenUsed/>
  </w:style>
  <w:style w:type="table" w:styleId="880">
    <w:name w:val="Обычная таблица"/>
    <w:next w:val="880"/>
    <w:link w:val="876"/>
    <w:uiPriority w:val="99"/>
    <w:semiHidden/>
    <w:unhideWhenUsed/>
    <w:tblPr/>
  </w:style>
  <w:style w:type="numbering" w:styleId="881">
    <w:name w:val="Нет списка"/>
    <w:next w:val="881"/>
    <w:link w:val="876"/>
    <w:uiPriority w:val="99"/>
    <w:semiHidden/>
    <w:unhideWhenUsed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76"/>
    <w:pPr>
      <w:ind w:right="3117"/>
    </w:pPr>
    <w:rPr>
      <w:rFonts w:ascii="Courier New" w:hAnsi="Courier New"/>
      <w:sz w:val="26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90"/>
    <w:uiPriority w:val="99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 w:cs="Segoe UI"/>
      <w:sz w:val="18"/>
      <w:szCs w:val="18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Верхний колонтитул Знак"/>
    <w:next w:val="890"/>
    <w:link w:val="887"/>
    <w:uiPriority w:val="99"/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chelpanova-el</cp:lastModifiedBy>
  <cp:revision>45</cp:revision>
  <dcterms:created xsi:type="dcterms:W3CDTF">2023-12-14T08:37:00Z</dcterms:created>
  <dcterms:modified xsi:type="dcterms:W3CDTF">2025-12-18T04:54:37Z</dcterms:modified>
  <cp:version>983040</cp:version>
</cp:coreProperties>
</file>