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rPr>
          <w:lang w:val="ru-RU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page">
                  <wp:posOffset>897890</wp:posOffset>
                </wp:positionH>
                <wp:positionV relativeFrom="page">
                  <wp:posOffset>2077085</wp:posOffset>
                </wp:positionV>
                <wp:extent cx="2915920" cy="553720"/>
                <wp:effectExtent l="0" t="0" r="0" b="0"/>
                <wp:wrapTopAndBottom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915920" cy="553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8"/>
                              <w:spacing w:line="240" w:lineRule="exac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  <w:r>
                              <w:rPr>
                                <w:b/>
                                <w:lang w:val="en-US"/>
                              </w:rPr>
                            </w: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98"/>
                              <w:spacing w:line="240" w:lineRule="exact"/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lang w:val="en-US"/>
                              </w:rPr>
                              <w:instrText xml:space="preserve"> DOCPROPERTY  doc_summary  \* MERGEFORMAT </w:instrText>
                            </w:r>
                            <w:r>
                              <w:rPr>
                                <w:b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lang w:val="en-US"/>
                              </w:rPr>
                              <w:t xml:space="preserve">О порядке применения бюджетной классификации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b/>
                                <w:lang w:val="en-US"/>
                              </w:rPr>
                            </w: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8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-524288;o:allowoverlap:true;o:allowincell:true;mso-position-horizontal-relative:page;margin-left:70.70pt;mso-position-horizontal:absolute;mso-position-vertical-relative:page;margin-top:163.55pt;mso-position-vertical:absolute;width:229.60pt;height:43.60pt;mso-wrap-distance-left:9.00pt;mso-wrap-distance-top:0.00pt;mso-wrap-distance-right:9.00pt;mso-wrap-distance-bottom:0.00pt;visibility:visible;" filled="f" stroked="f">
                <w10:wrap type="topAndBottom"/>
                <v:textbox inset="0,0,0,0">
                  <w:txbxContent>
                    <w:p>
                      <w:pPr>
                        <w:pStyle w:val="898"/>
                        <w:spacing w:line="240" w:lineRule="exac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  <w:r>
                        <w:rPr>
                          <w:b/>
                          <w:lang w:val="en-US"/>
                        </w:rPr>
                      </w: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898"/>
                        <w:spacing w:line="240" w:lineRule="exact"/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fldChar w:fldCharType="begin"/>
                      </w:r>
                      <w:r>
                        <w:rPr>
                          <w:b/>
                          <w:lang w:val="en-US"/>
                        </w:rPr>
                        <w:instrText xml:space="preserve"> DOCPROPERTY  doc_summary  \* MERGEFORMAT </w:instrText>
                      </w:r>
                      <w:r>
                        <w:rPr>
                          <w:b/>
                          <w:lang w:val="en-US"/>
                        </w:rPr>
                        <w:fldChar w:fldCharType="separate"/>
                      </w:r>
                      <w:r>
                        <w:rPr>
                          <w:b/>
                          <w:lang w:val="en-US"/>
                        </w:rPr>
                        <w:t xml:space="preserve">О порядке применения бюджетной классификации</w:t>
                      </w:r>
                      <w:r>
                        <w:rPr>
                          <w:b/>
                          <w:lang w:val="en-US"/>
                        </w:rPr>
                        <w:fldChar w:fldCharType="end"/>
                      </w:r>
                      <w:r>
                        <w:rPr>
                          <w:b/>
                          <w:lang w:val="en-US"/>
                        </w:rPr>
                      </w: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88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-146049</wp:posOffset>
                </wp:positionH>
                <wp:positionV relativeFrom="paragraph">
                  <wp:posOffset>-491489</wp:posOffset>
                </wp:positionV>
                <wp:extent cx="6308725" cy="1893570"/>
                <wp:effectExtent l="0" t="0" r="0" b="0"/>
                <wp:wrapTopAndBottom/>
                <wp:docPr id="2" name="_x0000_s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308725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6"/>
                              <w:tabs>
                                <w:tab w:val="clear" w:pos="4153" w:leader="none"/>
                                <w:tab w:val="clear" w:pos="8306" w:leader="none"/>
                              </w:tabs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5130" cy="509270"/>
                                      <wp:effectExtent l="0" t="0" r="0" b="0"/>
                                      <wp:docPr id="3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737492342" name="Рисунок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 rot="0" flipH="0" flipV="0">
                                                <a:off x="0" y="0"/>
                                                <a:ext cx="405129" cy="509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1" o:spid="_x0000_s1" type="#_x0000_t75" style="width:31.90pt;height:40.10pt;mso-wrap-distance-left:0.00pt;mso-wrap-distance-top:0.00pt;mso-wrap-distance-right:0.00pt;mso-wrap-distance-bottom:0.00pt;rotation:0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/>
                          </w:p>
                          <w:p>
                            <w:pPr>
                              <w:pStyle w:val="888"/>
                              <w:contextualSpacing w:val="0"/>
                              <w:ind w:firstLine="0"/>
                              <w:jc w:val="center"/>
                              <w:spacing w:before="240" w:after="0" w:line="120" w:lineRule="auto"/>
                              <w:suppressLineNumbers w:val="0"/>
                            </w:pPr>
                            <w:r>
                              <w:t xml:space="preserve">АДМИНИСТРАЦИЯ ГОРОДА ПЕРМИ</w:t>
                            </w:r>
                            <w:r/>
                          </w:p>
                          <w:p>
                            <w:pPr>
                              <w:pStyle w:val="888"/>
                              <w:contextualSpacing w:val="0"/>
                              <w:ind w:firstLine="0"/>
                              <w:jc w:val="center"/>
                              <w:spacing w:before="240" w:after="0" w:line="120" w:lineRule="auto"/>
                              <w:rPr>
                                <w:b/>
                                <w:bCs/>
                              </w:rPr>
                              <w:suppressLineNumbers w:val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НАЧАЛЬНИК ДЕПАРТАМЕНТА ФИНАНСОВ </w:t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  <w:r>
                              <w:rPr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888"/>
                              <w:contextualSpacing w:val="0"/>
                              <w:ind w:firstLine="0"/>
                              <w:jc w:val="center"/>
                              <w:spacing w:before="240" w:after="0" w:line="120" w:lineRule="auto"/>
                              <w:suppressLineNumbers w:val="0"/>
                            </w:pPr>
                            <w:r>
                              <w:t xml:space="preserve">Р А С П О Р Я Ж Е Н И Е</w:t>
                            </w:r>
                            <w:r/>
                          </w:p>
                          <w:p>
                            <w:pPr>
                              <w:pStyle w:val="888"/>
                              <w:ind w:firstLine="0"/>
                              <w:jc w:val="lef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</w:r>
                            <w:r>
                              <w:rPr>
                                <w:lang w:val="ru-RU"/>
                              </w:rPr>
                              <w:t xml:space="preserve">20.10.2025            </w:t>
                            </w:r>
                            <w:r>
                              <w:rPr>
                                <w:lang w:val="ru-RU"/>
                              </w:rPr>
                              <w:t xml:space="preserve">059-06-01/01-03-р-350</w:t>
                            </w:r>
                            <w:r>
                              <w:rPr>
                                <w:lang w:val="ru-RU"/>
                              </w:rPr>
                            </w:r>
                            <w:r>
                              <w:rPr>
                                <w:lang w:val="ru-RU"/>
                              </w:rPr>
                            </w:r>
                          </w:p>
                          <w:p>
                            <w:pPr>
                              <w:pStyle w:val="896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Style w:val="926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58241;o:allowoverlap:true;o:allowincell:true;mso-position-horizontal-relative:text;margin-left:-11.50pt;mso-position-horizontal:absolute;mso-position-vertical-relative:text;margin-top:-38.70pt;mso-position-vertical:absolute;width:496.75pt;height:149.10pt;mso-wrap-distance-left:9.00pt;mso-wrap-distance-top:0.00pt;mso-wrap-distance-right:9.00pt;mso-wrap-distance-bottom:0.00pt;visibility:visible;" fillcolor="#FFFFFF" stroked="f">
                <w10:wrap type="topAndBottom"/>
                <v:textbox inset="0,0,0,0">
                  <w:txbxContent>
                    <w:p>
                      <w:pPr>
                        <w:pStyle w:val="896"/>
                        <w:tabs>
                          <w:tab w:val="clear" w:pos="4153" w:leader="none"/>
                          <w:tab w:val="clear" w:pos="8306" w:leader="none"/>
                        </w:tabs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5130" cy="509270"/>
                                <wp:effectExtent l="0" t="0" r="0" b="0"/>
                                <wp:docPr id="3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7492342" name="Рисунок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 rot="0" flipH="0" flipV="0">
                                          <a:off x="0" y="0"/>
                                          <a:ext cx="405129" cy="509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1" o:spid="_x0000_s1" type="#_x0000_t75" style="width:31.90pt;height:40.10pt;mso-wrap-distance-left:0.00pt;mso-wrap-distance-top:0.00pt;mso-wrap-distance-right:0.00pt;mso-wrap-distance-bottom:0.00pt;rotation:0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/>
                    </w:p>
                    <w:p>
                      <w:pPr>
                        <w:pStyle w:val="888"/>
                        <w:contextualSpacing w:val="0"/>
                        <w:ind w:firstLine="0"/>
                        <w:jc w:val="center"/>
                        <w:spacing w:before="240" w:after="0" w:line="120" w:lineRule="auto"/>
                        <w:suppressLineNumbers w:val="0"/>
                      </w:pPr>
                      <w:r>
                        <w:t xml:space="preserve">АДМИНИСТРАЦИЯ ГОРОДА ПЕРМИ</w:t>
                      </w:r>
                      <w:r/>
                    </w:p>
                    <w:p>
                      <w:pPr>
                        <w:pStyle w:val="888"/>
                        <w:contextualSpacing w:val="0"/>
                        <w:ind w:firstLine="0"/>
                        <w:jc w:val="center"/>
                        <w:spacing w:before="240" w:after="0" w:line="120" w:lineRule="auto"/>
                        <w:rPr>
                          <w:b/>
                          <w:bCs/>
                        </w:rPr>
                        <w:suppressLineNumbers w:val="0"/>
                      </w:pPr>
                      <w:r>
                        <w:rPr>
                          <w:b/>
                          <w:bCs/>
                        </w:rPr>
                        <w:t xml:space="preserve">НАЧАЛЬНИК ДЕПАРТАМЕНТА ФИНАНСОВ </w:t>
                      </w:r>
                      <w:r>
                        <w:rPr>
                          <w:b/>
                          <w:bCs/>
                        </w:rPr>
                      </w:r>
                      <w:r>
                        <w:rPr>
                          <w:b/>
                          <w:bCs/>
                        </w:rPr>
                      </w:r>
                    </w:p>
                    <w:p>
                      <w:pPr>
                        <w:pStyle w:val="888"/>
                        <w:contextualSpacing w:val="0"/>
                        <w:ind w:firstLine="0"/>
                        <w:jc w:val="center"/>
                        <w:spacing w:before="240" w:after="0" w:line="120" w:lineRule="auto"/>
                        <w:suppressLineNumbers w:val="0"/>
                      </w:pPr>
                      <w:r>
                        <w:t xml:space="preserve">Р А С П О Р Я Ж Е Н И Е</w:t>
                      </w:r>
                      <w:r/>
                    </w:p>
                    <w:p>
                      <w:pPr>
                        <w:pStyle w:val="888"/>
                        <w:ind w:firstLine="0"/>
                        <w:jc w:val="lef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</w:r>
                      <w:r>
                        <w:rPr>
                          <w:lang w:val="ru-RU"/>
                        </w:rPr>
                        <w:t xml:space="preserve">20.10.2025            </w:t>
                      </w:r>
                      <w:r>
                        <w:rPr>
                          <w:lang w:val="ru-RU"/>
                        </w:rPr>
                        <w:t xml:space="preserve">059-06-01/01-03-р-350</w:t>
                      </w:r>
                      <w:r>
                        <w:rPr>
                          <w:lang w:val="ru-RU"/>
                        </w:rPr>
                      </w:r>
                      <w:r>
                        <w:rPr>
                          <w:lang w:val="ru-RU"/>
                        </w:rPr>
                      </w:r>
                    </w:p>
                    <w:p>
                      <w:pPr>
                        <w:pStyle w:val="896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Style w:val="92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highlight w:val="none"/>
          <w:lang w:val="ru-RU"/>
        </w:rPr>
      </w:pPr>
      <w:r>
        <w:rPr>
          <w:lang w:val="ru-RU"/>
        </w:rPr>
        <w:t xml:space="preserve">В соответствии с нормами Бюджетного </w:t>
      </w:r>
      <w:r>
        <w:rPr>
          <w:lang w:val="ru-RU"/>
        </w:rPr>
        <w:t xml:space="preserve">кодекса Российской Федерации</w:t>
      </w:r>
      <w:r>
        <w:rPr>
          <w:lang w:val="ru-RU"/>
        </w:rPr>
        <w:t xml:space="preserve">, на основании пункта 3 статьи 5 Положения о бюджете и бюджетном процессе в городе Перми, утвержденного реше</w:t>
      </w:r>
      <w:r>
        <w:rPr>
          <w:lang w:val="ru-RU"/>
        </w:rPr>
        <w:t xml:space="preserve">нием Пермской городской Думы от </w:t>
      </w:r>
      <w:r>
        <w:rPr>
          <w:lang w:val="ru-RU"/>
        </w:rPr>
        <w:t xml:space="preserve">28 августа 2007 года № 185, в целях единства бюджетной политики на территории города Перми и своевременного составления бюджета города Перми на 202</w:t>
      </w:r>
      <w:r>
        <w:rPr>
          <w:lang w:val="ru-RU"/>
        </w:rPr>
        <w:t xml:space="preserve">6 год и </w:t>
      </w:r>
      <w:r>
        <w:rPr>
          <w:lang w:val="ru-RU"/>
        </w:rPr>
        <w:t xml:space="preserve">на</w:t>
      </w:r>
      <w:r>
        <w:rPr>
          <w:lang w:val="ru-RU"/>
        </w:rPr>
        <w:t xml:space="preserve"> </w:t>
      </w:r>
      <w:r>
        <w:rPr>
          <w:lang w:val="ru-RU"/>
        </w:rPr>
        <w:t xml:space="preserve">плановый период 202</w:t>
      </w:r>
      <w:r>
        <w:rPr>
          <w:lang w:val="ru-RU"/>
        </w:rPr>
        <w:t xml:space="preserve">7 и 202</w:t>
      </w:r>
      <w:r>
        <w:rPr>
          <w:lang w:val="ru-RU"/>
        </w:rPr>
        <w:t xml:space="preserve">8 годов: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1. Утвердить Указания о порядке применения целевых статей расходов бюджета города Перми (далее </w:t>
      </w:r>
      <w:r>
        <w:rPr>
          <w:lang w:val="ru-RU"/>
        </w:rPr>
        <w:t xml:space="preserve">– Указа</w:t>
      </w:r>
      <w:r>
        <w:rPr>
          <w:lang w:val="ru-RU"/>
        </w:rPr>
        <w:t xml:space="preserve">ния) согласно приложению </w:t>
      </w:r>
      <w:r>
        <w:rPr>
          <w:lang w:val="ru-RU"/>
        </w:rPr>
        <w:t xml:space="preserve">к настоящему распоряжению.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2. При составлении и исполнении бюджет</w:t>
      </w:r>
      <w:r>
        <w:rPr>
          <w:highlight w:val="none"/>
          <w:lang w:val="ru-RU"/>
        </w:rPr>
        <w:t xml:space="preserve">а города Перми на 202</w:t>
      </w:r>
      <w:r>
        <w:rPr>
          <w:highlight w:val="none"/>
          <w:lang w:val="ru-RU"/>
        </w:rPr>
        <w:t xml:space="preserve">6 год и </w:t>
      </w:r>
      <w:r>
        <w:rPr>
          <w:highlight w:val="none"/>
          <w:lang w:val="ru-RU"/>
        </w:rPr>
        <w:t xml:space="preserve">на </w:t>
      </w:r>
      <w:r>
        <w:rPr>
          <w:highlight w:val="none"/>
          <w:lang w:val="ru-RU"/>
        </w:rPr>
        <w:t xml:space="preserve">плановый период 202</w:t>
      </w:r>
      <w:r>
        <w:rPr>
          <w:highlight w:val="none"/>
          <w:lang w:val="ru-RU"/>
        </w:rPr>
        <w:t xml:space="preserve">7 и 202</w:t>
      </w:r>
      <w:r>
        <w:rPr>
          <w:highlight w:val="none"/>
          <w:lang w:val="ru-RU"/>
        </w:rPr>
        <w:t xml:space="preserve">8 годов прим</w:t>
      </w:r>
      <w:r>
        <w:rPr>
          <w:highlight w:val="none"/>
          <w:lang w:val="ru-RU"/>
        </w:rPr>
        <w:t xml:space="preserve">енять бюджетную классификацию </w:t>
      </w:r>
      <w:r>
        <w:rPr>
          <w:highlight w:val="none"/>
          <w:lang w:val="ru-RU"/>
        </w:rPr>
        <w:t xml:space="preserve">в </w:t>
      </w:r>
      <w:r>
        <w:rPr>
          <w:highlight w:val="none"/>
          <w:lang w:val="ru-RU"/>
        </w:rPr>
        <w:t xml:space="preserve">части </w:t>
      </w:r>
      <w:r>
        <w:rPr>
          <w:highlight w:val="none"/>
          <w:lang w:val="ru-RU"/>
        </w:rPr>
        <w:t xml:space="preserve">целевых статей классификации расходов бюджета города Перми согласно Указаниям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3. Начальнику отдела информационных систем департамента</w:t>
      </w:r>
      <w:r>
        <w:rPr>
          <w:highlight w:val="none"/>
          <w:lang w:val="ru-RU"/>
        </w:rPr>
        <w:t xml:space="preserve"> финансов администрации города Перми</w:t>
      </w:r>
      <w:r>
        <w:rPr>
          <w:highlight w:val="none"/>
          <w:lang w:val="ru-RU"/>
        </w:rPr>
        <w:t xml:space="preserve"> Долгих С</w:t>
      </w:r>
      <w:r>
        <w:rPr>
          <w:highlight w:val="none"/>
          <w:lang w:val="ru-RU"/>
        </w:rPr>
        <w:t xml:space="preserve">.В. разместить настоящее распоряжение на сайте департамента финансов администрации города Перми.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lang w:val="ru-RU"/>
        </w:rPr>
      </w:pPr>
      <w:r>
        <w:rPr>
          <w:highlight w:val="none"/>
          <w:lang w:val="ru-RU"/>
        </w:rPr>
        <w:t xml:space="preserve">4. Начальнику отдела бюджетного планирования</w:t>
      </w:r>
      <w:r>
        <w:rPr>
          <w:highlight w:val="none"/>
          <w:lang w:val="ru-RU"/>
        </w:rPr>
        <w:t xml:space="preserve"> департамента финансов администрации города Перми</w:t>
      </w:r>
      <w:r>
        <w:rPr>
          <w:highlight w:val="none"/>
          <w:lang w:val="ru-RU"/>
        </w:rPr>
        <w:t xml:space="preserve"> Хибовск</w:t>
      </w:r>
      <w:r>
        <w:rPr>
          <w:lang w:val="ru-RU"/>
        </w:rPr>
        <w:t xml:space="preserve">ой О.Н. обеспечить методологическое руководство в области применения кодов бюджетной классификации, утвержденных настоящим распоряжением.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5. Настоящее распоряжение всту</w:t>
      </w:r>
      <w:r>
        <w:rPr>
          <w:lang w:val="ru-RU"/>
        </w:rPr>
        <w:t xml:space="preserve">пает в силу со дня подписания и </w:t>
      </w:r>
      <w:r>
        <w:rPr>
          <w:lang w:val="ru-RU"/>
        </w:rPr>
        <w:t xml:space="preserve">применяется при составлении и исполнении бюджета города Перми на 202</w:t>
      </w:r>
      <w:r>
        <w:rPr>
          <w:lang w:val="ru-RU"/>
        </w:rPr>
        <w:t xml:space="preserve">6 год и на плановый период 202</w:t>
      </w:r>
      <w:r>
        <w:rPr>
          <w:lang w:val="ru-RU"/>
        </w:rPr>
        <w:t xml:space="preserve">7 и 202</w:t>
      </w:r>
      <w:r>
        <w:rPr>
          <w:lang w:val="ru-RU"/>
        </w:rPr>
        <w:t xml:space="preserve">8 годов.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6. Установить, что распоряжение начальника департамента финансов администрации города Перми от </w:t>
      </w:r>
      <w:r>
        <w:rPr>
          <w:lang w:val="ru-RU"/>
        </w:rPr>
        <w:t xml:space="preserve">03</w:t>
      </w:r>
      <w:r>
        <w:rPr>
          <w:lang w:val="ru-RU"/>
        </w:rPr>
        <w:t xml:space="preserve"> </w:t>
      </w:r>
      <w:r>
        <w:rPr>
          <w:lang w:val="ru-RU"/>
        </w:rPr>
        <w:t xml:space="preserve">октября</w:t>
      </w:r>
      <w:r>
        <w:rPr>
          <w:lang w:val="ru-RU"/>
        </w:rPr>
        <w:t xml:space="preserve"> 20</w:t>
      </w:r>
      <w:r>
        <w:rPr>
          <w:lang w:val="ru-RU"/>
        </w:rPr>
        <w:t xml:space="preserve">24</w:t>
      </w:r>
      <w:r>
        <w:rPr>
          <w:lang w:val="ru-RU"/>
        </w:rPr>
        <w:t xml:space="preserve"> г. №</w:t>
      </w:r>
      <w:r>
        <w:rPr>
          <w:lang w:val="ru-RU"/>
        </w:rPr>
        <w:t xml:space="preserve"> </w:t>
      </w:r>
      <w:r>
        <w:rPr>
          <w:lang w:val="ru-RU"/>
        </w:rPr>
        <w:t xml:space="preserve">059-06-01/01-03-р-228</w:t>
      </w:r>
      <w:r>
        <w:rPr>
          <w:lang w:val="ru-RU"/>
        </w:rPr>
        <w:t xml:space="preserve"> </w:t>
      </w:r>
      <w:r>
        <w:rPr>
          <w:lang w:val="ru-RU"/>
        </w:rPr>
        <w:t xml:space="preserve">"</w:t>
      </w:r>
      <w:r>
        <w:rPr>
          <w:lang w:val="ru-RU"/>
        </w:rPr>
        <w:t xml:space="preserve">О</w:t>
      </w:r>
      <w:r>
        <w:rPr>
          <w:lang w:val="ru-RU"/>
        </w:rPr>
        <w:t xml:space="preserve"> </w:t>
      </w:r>
      <w:r>
        <w:rPr>
          <w:lang w:val="ru-RU"/>
        </w:rPr>
        <w:t xml:space="preserve">порядке применении бюдже</w:t>
      </w:r>
      <w:r>
        <w:rPr>
          <w:lang w:val="ru-RU"/>
        </w:rPr>
        <w:t xml:space="preserve">тной классификации</w:t>
      </w:r>
      <w:r>
        <w:rPr>
          <w:lang w:val="ru-RU"/>
        </w:rPr>
        <w:t xml:space="preserve">"</w:t>
      </w:r>
      <w:r>
        <w:rPr>
          <w:lang w:val="ru-RU"/>
        </w:rPr>
        <w:t xml:space="preserve"> применяется </w:t>
      </w:r>
      <w:r>
        <w:rPr>
          <w:lang w:val="ru-RU"/>
        </w:rPr>
        <w:t xml:space="preserve">при</w:t>
      </w:r>
      <w:r>
        <w:t xml:space="preserve"> </w:t>
      </w:r>
      <w:r>
        <w:rPr>
          <w:lang w:val="ru-RU"/>
        </w:rPr>
        <w:t xml:space="preserve">исполнении бюджета города Перми, утвержденного решен</w:t>
      </w:r>
      <w:r>
        <w:rPr>
          <w:lang w:val="ru-RU"/>
        </w:rPr>
        <w:t xml:space="preserve">и</w:t>
      </w:r>
      <w:r>
        <w:rPr>
          <w:lang w:val="ru-RU"/>
        </w:rPr>
        <w:t xml:space="preserve">ем Пермской городской Думы от 17</w:t>
      </w:r>
      <w:r>
        <w:rPr>
          <w:lang w:val="ru-RU"/>
        </w:rPr>
        <w:t xml:space="preserve"> декабря 20</w:t>
      </w:r>
      <w:r>
        <w:rPr>
          <w:lang w:val="ru-RU"/>
        </w:rPr>
        <w:t xml:space="preserve">24</w:t>
      </w:r>
      <w:r>
        <w:rPr>
          <w:lang w:val="ru-RU"/>
        </w:rPr>
        <w:t xml:space="preserve"> г. № </w:t>
      </w:r>
      <w:r>
        <w:rPr>
          <w:lang w:val="ru-RU"/>
        </w:rPr>
        <w:t xml:space="preserve">218</w:t>
      </w:r>
      <w:r>
        <w:rPr>
          <w:lang w:val="ru-RU"/>
        </w:rPr>
        <w:t xml:space="preserve"> </w:t>
      </w:r>
      <w:r>
        <w:rPr>
          <w:lang w:val="ru-RU"/>
        </w:rPr>
        <w:t xml:space="preserve">"</w:t>
      </w:r>
      <w:r>
        <w:rPr>
          <w:lang w:val="ru-RU"/>
        </w:rPr>
        <w:t xml:space="preserve">О бюджете города Перми</w:t>
      </w:r>
      <w:r>
        <w:rPr>
          <w:lang w:val="ru-RU"/>
        </w:rPr>
        <w:t xml:space="preserve"> </w:t>
      </w:r>
      <w:r>
        <w:rPr>
          <w:lang w:val="ru-RU"/>
        </w:rPr>
        <w:t xml:space="preserve">на 202</w:t>
      </w:r>
      <w:r>
        <w:rPr>
          <w:lang w:val="ru-RU"/>
        </w:rPr>
        <w:t xml:space="preserve">5 год и на плановый период 202</w:t>
      </w:r>
      <w:r>
        <w:rPr>
          <w:lang w:val="ru-RU"/>
        </w:rPr>
        <w:t xml:space="preserve">6 и 20</w:t>
      </w:r>
      <w:r>
        <w:rPr>
          <w:lang w:val="ru-RU"/>
        </w:rPr>
        <w:t xml:space="preserve">2</w:t>
      </w:r>
      <w:r>
        <w:rPr>
          <w:lang w:val="ru-RU"/>
        </w:rPr>
        <w:t xml:space="preserve">7 годов</w:t>
      </w:r>
      <w:r>
        <w:rPr>
          <w:lang w:val="ru-RU"/>
        </w:rPr>
        <w:t xml:space="preserve">"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7. Контроль за исполнением распоряжения возложить на начальника отдела бюджетного планирования Хибовскую О.Н.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         </w:t>
      </w:r>
      <w:r>
        <w:rPr>
          <w:lang w:val="ru-RU"/>
        </w:rPr>
        <w:t xml:space="preserve">                                                                                                </w:t>
      </w:r>
      <w:r>
        <w:rPr>
          <w:lang w:val="ru-RU"/>
        </w:rPr>
        <w:t xml:space="preserve">В.С.Титяпкина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lang w:val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90"/>
        <w:ind w:left="5670"/>
        <w:jc w:val="left"/>
        <w:spacing w:befor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8"/>
        <w:ind w:left="5670" w:firstLine="0"/>
        <w:jc w:val="left"/>
        <w:spacing w:before="0"/>
        <w:rPr>
          <w:lang w:val="ru-RU"/>
        </w:rPr>
      </w:pPr>
      <w:r>
        <w:rPr>
          <w:lang w:val="ru-RU"/>
        </w:rPr>
        <w:t xml:space="preserve">к распоряжению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ind w:left="5670" w:firstLine="0"/>
        <w:jc w:val="left"/>
        <w:spacing w:before="0"/>
        <w:rPr>
          <w:lang w:val="ru-RU"/>
        </w:rPr>
      </w:pPr>
      <w:r>
        <w:rPr>
          <w:lang w:val="ru-RU"/>
        </w:rPr>
        <w:t xml:space="preserve">начальника департамента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ind w:left="5670" w:firstLine="0"/>
        <w:jc w:val="left"/>
        <w:spacing w:before="0"/>
        <w:rPr>
          <w:lang w:val="ru-RU"/>
        </w:rPr>
      </w:pPr>
      <w:r>
        <w:rPr>
          <w:lang w:val="ru-RU"/>
        </w:rPr>
        <w:t xml:space="preserve">финансов администрации</w:t>
      </w:r>
      <w:r>
        <w:rPr>
          <w:lang w:val="ru-RU"/>
        </w:rPr>
        <w:t xml:space="preserve"> </w:t>
      </w:r>
      <w:r>
        <w:rPr>
          <w:lang w:val="ru-RU"/>
        </w:rPr>
        <w:t xml:space="preserve">города Перми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ind w:left="5670" w:firstLine="0"/>
        <w:jc w:val="left"/>
        <w:spacing w:before="0"/>
        <w:rPr>
          <w:lang w:val="ru-RU"/>
        </w:rPr>
      </w:pPr>
      <w:r>
        <w:rPr>
          <w:lang w:val="ru-RU"/>
        </w:rPr>
        <w:t xml:space="preserve">от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jc w:val="center"/>
        <w:spacing w:before="0"/>
        <w:rPr>
          <w:highlight w:val="none"/>
        </w:rPr>
      </w:pPr>
      <w:r>
        <w:rPr>
          <w:highlight w:val="none"/>
          <w:lang w:val="ru-RU"/>
        </w:rPr>
        <w:t xml:space="preserve">УКАЗАНИЯ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jc w:val="center"/>
        <w:spacing w:before="0"/>
        <w:rPr>
          <w:highlight w:val="none"/>
        </w:rPr>
      </w:pPr>
      <w:r>
        <w:rPr>
          <w:highlight w:val="none"/>
          <w:lang w:val="ru-RU"/>
        </w:rPr>
        <w:t xml:space="preserve">о порядке применения целевых статей расходов бюджета города Перми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jc w:val="center"/>
        <w:spacing w:before="0"/>
        <w:rPr>
          <w:b/>
          <w:highlight w:val="none"/>
        </w:rPr>
      </w:pPr>
      <w:r>
        <w:rPr>
          <w:b/>
          <w:highlight w:val="none"/>
          <w:lang w:val="ru-RU"/>
        </w:rPr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88"/>
        <w:jc w:val="center"/>
        <w:spacing w:before="0"/>
        <w:rPr>
          <w:b/>
          <w:highlight w:val="none"/>
        </w:rPr>
      </w:pPr>
      <w:r>
        <w:rPr>
          <w:b/>
          <w:highlight w:val="none"/>
          <w:lang w:val="ru-RU"/>
        </w:rPr>
        <w:t xml:space="preserve">1. Общие положения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Целевые статьи расходов бюджета города Перми (далее – целевые статьи) обеспечивают привязку бюджетных асси</w:t>
      </w:r>
      <w:r>
        <w:rPr>
          <w:highlight w:val="none"/>
          <w:lang w:val="ru-RU"/>
        </w:rPr>
        <w:t xml:space="preserve">гнований бюджета города Перми к </w:t>
      </w:r>
      <w:r>
        <w:rPr>
          <w:highlight w:val="none"/>
          <w:lang w:val="ru-RU"/>
        </w:rPr>
        <w:t xml:space="preserve">муниципальным программам город</w:t>
      </w:r>
      <w:r>
        <w:rPr>
          <w:highlight w:val="none"/>
          <w:lang w:val="ru-RU"/>
        </w:rPr>
        <w:t xml:space="preserve">а Перми и (или) не включенным в </w:t>
      </w:r>
      <w:r>
        <w:rPr>
          <w:highlight w:val="none"/>
          <w:lang w:val="ru-RU"/>
        </w:rPr>
        <w:t xml:space="preserve">муниципальные программы направл</w:t>
      </w:r>
      <w:r>
        <w:rPr>
          <w:highlight w:val="none"/>
          <w:lang w:val="ru-RU"/>
        </w:rPr>
        <w:t xml:space="preserve">ениям деятельности, указанных в </w:t>
      </w:r>
      <w:r>
        <w:rPr>
          <w:highlight w:val="none"/>
          <w:lang w:val="ru-RU"/>
        </w:rPr>
        <w:t xml:space="preserve">ведомственной структуре расходов бюджета города Перми, и (или) к расходным обязательствам, подлежащим исполнению за счет средств бюджета города Перми.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Код целевой статьи состоит из десяти разрядов (8-17 разряды кода классификации расходов бюджетов).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Структура кода целевой статьи устанавливается с учетом положений настоящих Указаний и включает следующие составные части (таблица 1):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код программного (непрограммного) направления расходов (8-9 разряды кода классификации расходов бюджетов), предназначенный для кодирования бюджетных ассигнований по муниципальным программам и непрограммным направлениям деятельности</w:t>
      </w:r>
      <w:r>
        <w:rPr>
          <w:highlight w:val="none"/>
          <w:lang w:val="ru-RU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color w:val="000000" w:themeColor="text1"/>
          <w:highlight w:val="none"/>
        </w:rPr>
      </w:pPr>
      <w:r>
        <w:rPr>
          <w:highlight w:val="none"/>
          <w:lang w:val="ru-RU"/>
        </w:rPr>
        <w:t xml:space="preserve">код типа структурного элемента (элемента непрограммного н</w:t>
      </w:r>
      <w:r>
        <w:rPr>
          <w:highlight w:val="none"/>
          <w:lang w:val="ru-RU"/>
        </w:rPr>
        <w:t xml:space="preserve">аправления деятельности) (10 разряд кода классификации расходов бюджетов), предназначенный для кодирования бюджетных ассигнований по типам структурных элементов муниципальных программ города Перми, а также элементам непрограммных направлений деятельности;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код структурного элемента (11-12 разряды кода классификации расходов бюджетов), предназначенный для кодиро</w:t>
      </w:r>
      <w:r>
        <w:rPr>
          <w:highlight w:val="none"/>
          <w:lang w:val="ru-RU"/>
        </w:rPr>
        <w:t xml:space="preserve">вания бюджетных ассигнований по </w:t>
      </w:r>
      <w:r>
        <w:rPr>
          <w:highlight w:val="none"/>
          <w:lang w:val="ru-RU"/>
        </w:rPr>
        <w:t xml:space="preserve">муниципальным проектам, </w:t>
      </w:r>
      <w:r>
        <w:rPr>
          <w:highlight w:val="none"/>
          <w:lang w:val="ru-RU"/>
        </w:rPr>
        <w:t xml:space="preserve">комплексам процессных мероприятий, а также отдельным мероприятиям, направленным на финансовое обеспечение деятельности органов </w:t>
      </w:r>
      <w:r>
        <w:rPr>
          <w:highlight w:val="none"/>
          <w:lang w:val="ru-RU"/>
        </w:rPr>
        <w:t xml:space="preserve">местного самоуправления города Перми</w:t>
      </w:r>
      <w:r>
        <w:rPr>
          <w:highlight w:val="none"/>
          <w:lang w:val="ru-RU"/>
        </w:rPr>
        <w:t xml:space="preserve">, в рамках непрограммных направлений деятельности;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lang w:val="ru-RU"/>
        </w:rPr>
        <w:t xml:space="preserve">код направлени</w:t>
      </w:r>
      <w:r>
        <w:rPr>
          <w:highlight w:val="none"/>
          <w:lang w:val="ru-RU"/>
        </w:rPr>
        <w:t xml:space="preserve">я расходов (13-17 разряды</w:t>
      </w:r>
      <w:r>
        <w:rPr>
          <w:highlight w:val="none"/>
          <w:lang w:val="ru-RU"/>
        </w:rPr>
        <w:t xml:space="preserve"> кода классификации расходов бюджетов), предназначенный для кодир</w:t>
      </w:r>
      <w:r>
        <w:rPr>
          <w:highlight w:val="none"/>
          <w:lang w:val="ru-RU"/>
        </w:rPr>
        <w:t xml:space="preserve">ования бюджетных ассигнований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по </w:t>
      </w:r>
      <w:r>
        <w:rPr>
          <w:highlight w:val="none"/>
          <w:lang w:val="ru-RU"/>
        </w:rPr>
        <w:t xml:space="preserve">соответствующему направлению (цели) р</w:t>
      </w:r>
      <w:r>
        <w:rPr>
          <w:highlight w:val="none"/>
          <w:lang w:val="ru-RU"/>
        </w:rPr>
        <w:t xml:space="preserve">асходования средств, а также по </w:t>
      </w:r>
      <w:r>
        <w:rPr>
          <w:highlight w:val="none"/>
          <w:lang w:val="ru-RU"/>
        </w:rPr>
        <w:t xml:space="preserve">соответствующему </w:t>
      </w:r>
      <w:r>
        <w:rPr>
          <w:highlight w:val="none"/>
          <w:lang w:val="ru-RU"/>
        </w:rPr>
        <w:t xml:space="preserve">муниципальному проекту</w:t>
      </w:r>
      <w:r>
        <w:rPr>
          <w:highlight w:val="none"/>
          <w:lang w:val="ru-RU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spacing w:before="0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right"/>
        <w:spacing w:before="0"/>
        <w:rPr>
          <w:highlight w:val="yellow"/>
        </w:rPr>
      </w:pPr>
      <w:r>
        <w:rPr>
          <w:highlight w:val="none"/>
        </w:rPr>
      </w:r>
      <w:r>
        <w:rPr>
          <w:highlight w:val="yellow"/>
        </w:rPr>
      </w:r>
      <w:r>
        <w:rPr>
          <w:highlight w:val="yellow"/>
        </w:rPr>
      </w:r>
    </w:p>
    <w:p>
      <w:pPr>
        <w:jc w:val="right"/>
        <w:spacing w:before="0"/>
        <w:rPr>
          <w:highlight w:val="none"/>
        </w:rPr>
      </w:pPr>
      <w:r>
        <w:rPr>
          <w:lang w:val="ru-RU"/>
        </w:rPr>
      </w:r>
      <w:r>
        <w:rPr>
          <w:lang w:val="ru-RU"/>
        </w:rPr>
        <w:t xml:space="preserve">Таблица</w:t>
      </w:r>
      <w:r>
        <w:t xml:space="preserve"> 1</w:t>
      </w:r>
      <w:r>
        <w:rPr>
          <w:highlight w:val="none"/>
        </w:rPr>
      </w:r>
      <w:r>
        <w:rPr>
          <w:highlight w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80"/>
        <w:gridCol w:w="1417"/>
        <w:gridCol w:w="1757"/>
        <w:gridCol w:w="1148"/>
        <w:gridCol w:w="999"/>
        <w:gridCol w:w="624"/>
        <w:gridCol w:w="624"/>
        <w:gridCol w:w="624"/>
        <w:gridCol w:w="624"/>
        <w:gridCol w:w="6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10"/>
            <w:tcW w:w="9921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Целевая статья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5"/>
            <w:tcW w:w="6801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Программная (непрограммная) статья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3120" w:type="dxa"/>
            <w:vAlign w:val="center"/>
            <w:vMerge w:val="restart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расходов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2897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Программное (непрограммное) направление расходов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типа структурного элемента </w:t>
            </w:r>
            <w:r>
              <w:rPr>
                <w:rFonts w:ascii="Times New Roman" w:hAnsi="Times New Roman" w:cs="Times New Roman"/>
              </w:rPr>
              <w:t xml:space="preserve">(элемента непрограммного направления деятельности)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2147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Код структурного элемента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W w:w="3120" w:type="dxa"/>
            <w:vAlign w:val="top"/>
            <w:vMerge w:val="continue"/>
            <w:textDirection w:val="lrTb"/>
            <w:noWrap w:val="false"/>
          </w:tcPr>
          <w:p>
            <w:pPr>
              <w:pStyle w:val="9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80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757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148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999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624" w:type="dxa"/>
            <w:vAlign w:val="center"/>
            <w:textDirection w:val="lrTb"/>
            <w:noWrap w:val="false"/>
          </w:tcPr>
          <w:p>
            <w:pPr>
              <w:pStyle w:val="9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88"/>
        <w:ind w:right="140" w:firstLine="0"/>
        <w:spacing w:before="0"/>
      </w:pPr>
      <w:r/>
      <w:r/>
    </w:p>
    <w:p>
      <w:pPr>
        <w:pStyle w:val="888"/>
        <w:spacing w:before="0"/>
        <w:rPr>
          <w:color w:val="000000"/>
          <w:lang w:val="ru-RU"/>
        </w:rPr>
      </w:pPr>
      <w:r>
        <w:rPr>
          <w:lang w:val="ru-RU"/>
        </w:rPr>
        <w:t xml:space="preserve">Целевым статьям расходов присваиваются уникальные коды, сформированные с применением буквенно-цифрового ряда:</w:t>
      </w:r>
      <w:r>
        <w:rPr>
          <w:lang w:val="ru-RU"/>
        </w:rPr>
        <w:t xml:space="preserve"> 0, 1, 2, 3, 4, 5, 6, 7, 8, 9</w:t>
      </w:r>
      <w:r>
        <w:rPr>
          <w:color w:val="000000"/>
          <w:lang w:val="ru-RU"/>
        </w:rPr>
        <w:t xml:space="preserve">, А</w:t>
      </w:r>
      <w:r>
        <w:rPr>
          <w:color w:val="000000"/>
          <w:lang w:val="ru-RU"/>
        </w:rPr>
        <w:t xml:space="preserve">, Б, В, Г, Д, Е, Ж, И, К, Л, М, Н, П, Р, С, Т, У, Ф, Ц, Ч, Ш, Щ, Э, Ю, Я, </w:t>
      </w:r>
      <w:r>
        <w:rPr>
          <w:color w:val="000000"/>
        </w:rPr>
        <w:t xml:space="preserve">A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D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E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F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G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I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J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L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N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P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Q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R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S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T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U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V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W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Y</w:t>
      </w:r>
      <w:r>
        <w:rPr>
          <w:color w:val="000000"/>
          <w:lang w:val="ru-RU"/>
        </w:rPr>
        <w:t xml:space="preserve">, </w:t>
      </w:r>
      <w:r>
        <w:rPr>
          <w:color w:val="000000"/>
        </w:rPr>
        <w:t xml:space="preserve">Z</w:t>
      </w:r>
      <w:r>
        <w:rPr>
          <w:color w:val="000000"/>
          <w:lang w:val="ru-RU"/>
        </w:rPr>
        <w:t xml:space="preserve">.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spacing w:before="0"/>
        <w:rPr>
          <w:color w:val="000000"/>
          <w:lang w:val="ru-RU"/>
        </w:rPr>
      </w:pPr>
      <w:r>
        <w:rPr>
          <w:color w:val="000000"/>
          <w:lang w:val="ru-RU"/>
        </w:rPr>
        <w:t xml:space="preserve">Третий - пятый разряды кода целевой статьи бюджета города Перми содержат цифры и буквы русского алфавита; четвертый разряд кода целе</w:t>
      </w:r>
      <w:r>
        <w:rPr>
          <w:color w:val="000000"/>
          <w:lang w:val="ru-RU"/>
        </w:rPr>
        <w:t xml:space="preserve">вой статьи бюджета города Перми при кодировании муниципальных проектов содержит буквы латинского алфавита; шестой разряд кода целевой статьи бюджета города Перми при кодировании направлений расходов на реализацию национа</w:t>
      </w:r>
      <w:r>
        <w:rPr>
          <w:color w:val="000000"/>
          <w:lang w:val="ru-RU"/>
        </w:rPr>
        <w:t xml:space="preserve">льных проектов содержит цифры и </w:t>
      </w:r>
      <w:r>
        <w:rPr>
          <w:color w:val="000000"/>
          <w:lang w:val="ru-RU"/>
        </w:rPr>
        <w:t xml:space="preserve">буквы латинского алфавита; десятый разряд кода целевой статьи бюджета города Перми содержит цифры и буквы латинского алфавита; не указанные выше разряды кода целевой статьи бюджета г</w:t>
      </w:r>
      <w:r>
        <w:rPr>
          <w:color w:val="000000"/>
          <w:lang w:val="ru-RU"/>
        </w:rPr>
        <w:t xml:space="preserve">орода Перми содержат цифровые и </w:t>
      </w:r>
      <w:r>
        <w:rPr>
          <w:color w:val="000000"/>
          <w:lang w:val="ru-RU"/>
        </w:rPr>
        <w:t xml:space="preserve">буквенные значения.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 седьмом разряде</w:t>
      </w:r>
      <w:r>
        <w:rPr>
          <w:lang w:val="ru-RU"/>
        </w:rPr>
        <w:t xml:space="preserve"> кода целевой статьи расходов бюджета </w:t>
      </w:r>
      <w:r>
        <w:rPr>
          <w:lang w:val="ru-RU"/>
        </w:rPr>
        <w:t xml:space="preserve">города Перми </w:t>
      </w:r>
      <w:r>
        <w:rPr>
          <w:lang w:val="ru-RU"/>
        </w:rPr>
        <w:t xml:space="preserve">(четырнадцатом разряде кода классификации расходов бюджета </w:t>
      </w:r>
      <w:r>
        <w:rPr>
          <w:lang w:val="ru-RU"/>
        </w:rPr>
        <w:t xml:space="preserve">города Перми</w:t>
      </w:r>
      <w:r>
        <w:rPr>
          <w:lang w:val="ru-RU"/>
        </w:rPr>
        <w:t xml:space="preserve">), содержащих буквы A, E, P, T, используются буквы английского алфавита.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highlight w:val="none"/>
        </w:rPr>
      </w:pPr>
      <w:r>
        <w:rPr>
          <w:lang w:val="ru-RU"/>
        </w:rPr>
        <w:t xml:space="preserve">Наименования целевых статей </w:t>
      </w:r>
      <w:r>
        <w:rPr>
          <w:lang w:val="ru-RU"/>
        </w:rPr>
        <w:t xml:space="preserve">расходов бюджета города Перми устанавливаются департаментом финансов города Перми и </w:t>
      </w:r>
      <w:r>
        <w:rPr>
          <w:lang w:val="ru-RU"/>
        </w:rPr>
        <w:t xml:space="preserve">характеризуют </w:t>
      </w:r>
      <w:r>
        <w:rPr>
          <w:highlight w:val="none"/>
          <w:lang w:val="ru-RU"/>
        </w:rPr>
        <w:t xml:space="preserve">направление бюджетных ассигнований на реализацию: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муниципальных программ, непрограммных направлений деятельности</w:t>
      </w:r>
      <w:r>
        <w:rPr>
          <w:highlight w:val="none"/>
          <w:lang w:val="ru-RU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типов струк</w:t>
      </w:r>
      <w:r>
        <w:rPr>
          <w:highlight w:val="none"/>
          <w:lang w:val="ru-RU"/>
        </w:rPr>
        <w:t xml:space="preserve">турных элементов муниципальных программ города Перми</w:t>
      </w:r>
      <w:r>
        <w:rPr>
          <w:highlight w:val="none"/>
          <w:lang w:val="ru-RU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spacing w:before="0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муниципальных проектов</w:t>
      </w:r>
      <w:r>
        <w:rPr>
          <w:highlight w:val="none"/>
          <w:lang w:val="ru-RU"/>
        </w:rPr>
        <w:t xml:space="preserve">, </w:t>
      </w:r>
      <w:r>
        <w:rPr>
          <w:highlight w:val="none"/>
          <w:lang w:val="ru-RU"/>
        </w:rPr>
        <w:t xml:space="preserve">комплексов процессных мероприятий, а также отдельных мероприятий, направленных на финансовое обеспечение деятельности органов </w:t>
      </w:r>
      <w:r>
        <w:rPr>
          <w:highlight w:val="none"/>
          <w:lang w:val="ru-RU"/>
        </w:rPr>
        <w:t xml:space="preserve">местного самоуправления города Перми</w:t>
      </w:r>
      <w:r>
        <w:rPr>
          <w:highlight w:val="none"/>
          <w:lang w:val="ru-RU"/>
        </w:rPr>
        <w:t xml:space="preserve">, в рамках непрограммных направлений деятельности;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  <w:t xml:space="preserve">направлений расходов </w:t>
      </w:r>
      <w:r>
        <w:rPr>
          <w:highlight w:val="none"/>
          <w:lang w:val="ru-RU"/>
        </w:rPr>
        <w:t xml:space="preserve">по </w:t>
      </w:r>
      <w:r>
        <w:rPr>
          <w:highlight w:val="none"/>
          <w:lang w:val="ru-RU"/>
        </w:rPr>
        <w:t xml:space="preserve">соответствующему направлению (цели) р</w:t>
      </w:r>
      <w:r>
        <w:rPr>
          <w:highlight w:val="none"/>
          <w:lang w:val="ru-RU"/>
        </w:rPr>
        <w:t xml:space="preserve">асходования средств, а также по </w:t>
      </w:r>
      <w:r>
        <w:rPr>
          <w:highlight w:val="none"/>
          <w:lang w:val="ru-RU"/>
        </w:rPr>
        <w:t xml:space="preserve">соответствующему </w:t>
      </w:r>
      <w:r>
        <w:rPr>
          <w:highlight w:val="none"/>
          <w:lang w:val="ru-RU"/>
        </w:rPr>
        <w:t xml:space="preserve">муниципальному проекту</w:t>
      </w:r>
      <w:r>
        <w:rPr>
          <w:highlight w:val="none"/>
          <w:lang w:val="ru-RU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lang w:val="ru-RU"/>
        </w:rPr>
        <w:t xml:space="preserve">Увязка направлений расходо</w:t>
      </w:r>
      <w:r>
        <w:rPr>
          <w:lang w:val="ru-RU"/>
        </w:rPr>
        <w:t xml:space="preserve">в со структурными элементами муниципальной</w:t>
      </w:r>
      <w:r>
        <w:rPr>
          <w:lang w:val="ru-RU"/>
        </w:rPr>
        <w:t xml:space="preserve"> </w:t>
      </w:r>
      <w:r>
        <w:rPr>
          <w:highlight w:val="none"/>
          <w:lang w:val="ru-RU"/>
        </w:rPr>
        <w:t xml:space="preserve">программы устанавливается по следующей структуре кода целевой статьи: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 w:after="240"/>
        <w:rPr>
          <w:highlight w:val="none"/>
        </w:rPr>
      </w:pPr>
      <w:r>
        <w:rPr>
          <w:highlight w:val="none"/>
          <w:lang w:val="ru-RU"/>
        </w:rPr>
        <w:t xml:space="preserve">XX 0 00 00000 Муниципальная программа города Перми;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 w:after="240"/>
        <w:rPr>
          <w:highlight w:val="none"/>
        </w:rPr>
      </w:pPr>
      <w:r>
        <w:rPr>
          <w:highlight w:val="none"/>
          <w:lang w:val="ru-RU"/>
        </w:rPr>
        <w:t xml:space="preserve">XX X 00 00000 </w:t>
      </w:r>
      <w:r>
        <w:rPr>
          <w:highlight w:val="none"/>
          <w:lang w:val="ru-RU"/>
        </w:rPr>
        <w:t xml:space="preserve">Тип структурного элемента</w:t>
      </w:r>
      <w:r>
        <w:rPr>
          <w:highlight w:val="none"/>
          <w:lang w:val="ru-RU"/>
        </w:rPr>
        <w:t xml:space="preserve"> муниципальной программы города Перми</w:t>
      </w:r>
      <w:r>
        <w:rPr>
          <w:highlight w:val="none"/>
          <w:lang w:val="ru-RU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 w:after="240"/>
        <w:rPr>
          <w:highlight w:val="none"/>
        </w:rPr>
      </w:pPr>
      <w:r>
        <w:rPr>
          <w:highlight w:val="none"/>
          <w:lang w:val="ru-RU"/>
        </w:rPr>
        <w:t xml:space="preserve">XX X XX 00000 </w:t>
      </w:r>
      <w:r>
        <w:rPr>
          <w:highlight w:val="none"/>
          <w:lang w:val="ru-RU"/>
        </w:rPr>
        <w:t xml:space="preserve">Муниципальные проекты, </w:t>
      </w:r>
      <w:r>
        <w:rPr>
          <w:highlight w:val="none"/>
          <w:lang w:val="ru-RU"/>
        </w:rPr>
        <w:t xml:space="preserve">комплекс процессных мероприятий</w:t>
      </w:r>
      <w:r>
        <w:rPr>
          <w:highlight w:val="none"/>
          <w:lang w:val="ru-RU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 w:after="240"/>
        <w:rPr>
          <w:highlight w:val="none"/>
        </w:rPr>
      </w:pPr>
      <w:r>
        <w:rPr>
          <w:highlight w:val="none"/>
          <w:lang w:val="ru-RU"/>
        </w:rPr>
        <w:t xml:space="preserve">XX X XX XXXXX Направление расходов.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spacing w:before="0" w:after="240"/>
        <w:rPr>
          <w:lang w:val="ru-RU"/>
        </w:rPr>
      </w:pPr>
      <w:r>
        <w:rPr>
          <w:lang w:val="ru-RU"/>
        </w:rPr>
        <w:t xml:space="preserve">Увязка универсальных направлений расходов с непрограммными направлениями деятельности органов местного самоуправления города Перми устанавливается по следующей структуре кода целевой статьи: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 w:after="240"/>
        <w:rPr>
          <w:lang w:val="ru-RU"/>
        </w:rPr>
      </w:pPr>
      <w:r>
        <w:rPr>
          <w:lang w:val="ru-RU"/>
        </w:rPr>
        <w:t xml:space="preserve">9X 0 00 00000 Непрограммное направление деятельности;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 w:after="240"/>
        <w:rPr>
          <w:lang w:val="ru-RU"/>
        </w:rPr>
      </w:pPr>
      <w:r>
        <w:rPr>
          <w:lang w:val="ru-RU"/>
        </w:rPr>
        <w:t xml:space="preserve">9X X 00 00000 Непрограммное направление расходов;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 w:after="240"/>
        <w:rPr>
          <w:lang w:val="ru-RU"/>
        </w:rPr>
      </w:pPr>
      <w:r>
        <w:rPr>
          <w:lang w:val="ru-RU"/>
        </w:rPr>
        <w:t xml:space="preserve">9X X 00 XXXXX Направления реализации непрограммных расходов.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Н</w:t>
      </w:r>
      <w:r>
        <w:rPr>
          <w:lang w:val="ru-RU"/>
        </w:rPr>
        <w:t xml:space="preserve">аправление расходов </w:t>
      </w:r>
      <w:r>
        <w:rPr>
          <w:lang w:val="ru-RU"/>
        </w:rPr>
        <w:t xml:space="preserve">"</w:t>
      </w:r>
      <w:r>
        <w:rPr>
          <w:lang w:val="ru-RU"/>
        </w:rPr>
        <w:t xml:space="preserve">00000</w:t>
      </w:r>
      <w:r>
        <w:rPr>
          <w:lang w:val="ru-RU"/>
        </w:rPr>
        <w:t xml:space="preserve">"</w:t>
      </w:r>
      <w:r>
        <w:rPr>
          <w:lang w:val="ru-RU"/>
        </w:rPr>
        <w:t xml:space="preserve"> применяется при обобщении бюджетных ассигнований по соответствующим направлениям расходов бюджета города Перми, детализирующих программные (непрограммные) статьи целевых статей.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Перечень и правила отнесения расходов бюджета города Перми</w:t>
      </w:r>
      <w:r>
        <w:rPr>
          <w:lang w:val="ru-RU"/>
        </w:rPr>
        <w:t xml:space="preserve"> </w:t>
      </w:r>
      <w:r>
        <w:rPr>
          <w:lang w:val="ru-RU"/>
        </w:rPr>
        <w:t xml:space="preserve">на </w:t>
      </w:r>
      <w:r>
        <w:rPr>
          <w:lang w:val="ru-RU"/>
        </w:rPr>
        <w:t xml:space="preserve">соответствующие целевые статьи представлен в разделе 3 настоящих Указаний.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Коды направлений расходов, содержащие значения 50000 - 59990, 70000-79990, а также </w:t>
      </w:r>
      <w:r>
        <w:t xml:space="preserve">R</w:t>
      </w:r>
      <w:r>
        <w:rPr>
          <w:lang w:val="ru-RU"/>
        </w:rPr>
        <w:t xml:space="preserve">0000 - </w:t>
      </w:r>
      <w:r>
        <w:t xml:space="preserve">R</w:t>
      </w:r>
      <w:r>
        <w:rPr>
          <w:lang w:val="ru-RU"/>
        </w:rPr>
        <w:t xml:space="preserve">9990, </w:t>
      </w:r>
      <w:r>
        <w:t xml:space="preserve">L</w:t>
      </w:r>
      <w:r>
        <w:rPr>
          <w:lang w:val="ru-RU"/>
        </w:rPr>
        <w:t xml:space="preserve">0000 - </w:t>
      </w:r>
      <w:r>
        <w:t xml:space="preserve">L</w:t>
      </w:r>
      <w:r>
        <w:rPr>
          <w:lang w:val="ru-RU"/>
        </w:rPr>
        <w:t xml:space="preserve">9990, </w:t>
      </w:r>
      <w:r>
        <w:t xml:space="preserve">S</w:t>
      </w:r>
      <w:r>
        <w:rPr>
          <w:lang w:val="ru-RU"/>
        </w:rPr>
        <w:t xml:space="preserve">0000 - </w:t>
      </w:r>
      <w:r>
        <w:t xml:space="preserve">S</w:t>
      </w:r>
      <w:r>
        <w:rPr>
          <w:lang w:val="ru-RU"/>
        </w:rPr>
        <w:t xml:space="preserve">9990 используются, если иное не установлено настоящими Указаниями: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50000-59990</w:t>
      </w:r>
      <w:r>
        <w:rPr>
          <w:lang w:val="ru-RU"/>
        </w:rPr>
        <w:t xml:space="preserve"> используются</w:t>
      </w:r>
      <w:r>
        <w:rPr>
          <w:lang w:val="ru-RU"/>
        </w:rPr>
        <w:t xml:space="preserve"> </w:t>
      </w:r>
      <w:r>
        <w:rPr>
          <w:lang w:val="ru-RU"/>
        </w:rPr>
        <w:t xml:space="preserve">для отражения расходов бюджета города Перми, </w:t>
      </w:r>
      <w:r>
        <w:rPr>
          <w:lang w:val="ru-RU"/>
        </w:rPr>
        <w:t xml:space="preserve">в целях</w:t>
      </w:r>
      <w:r>
        <w:rPr>
          <w:lang w:val="ru-RU"/>
        </w:rPr>
        <w:t xml:space="preserve"> финансового обеспечения которых</w:t>
      </w:r>
      <w:r>
        <w:rPr>
          <w:lang w:val="ru-RU"/>
        </w:rPr>
        <w:t xml:space="preserve"> предоставляются</w:t>
      </w:r>
      <w:r>
        <w:rPr>
          <w:lang w:val="ru-RU"/>
        </w:rPr>
        <w:t xml:space="preserve"> из федерального бюджета</w:t>
      </w:r>
      <w:r>
        <w:rPr>
          <w:lang w:val="ru-RU"/>
        </w:rPr>
        <w:t xml:space="preserve"> субвенции и иные межбюджетные трансферты</w:t>
      </w:r>
      <w:r>
        <w:rPr>
          <w:lang w:val="ru-RU"/>
        </w:rPr>
        <w:t xml:space="preserve">. Отражение указанных расходов осуществляется по целевым статьям, включающим коды направлений расходов (13-17 разряды кода классификации расходов бюджетов), идентичные коду соответствующих направлений расходов бюджета Пермского края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70000-79990 - для отражения расходов бюджета города Перми, направляемых на исполнение публичных нормативных обязательств Пермского края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t xml:space="preserve">R</w:t>
      </w:r>
      <w:r>
        <w:rPr>
          <w:lang w:val="ru-RU"/>
        </w:rPr>
        <w:t xml:space="preserve">0000-</w:t>
      </w:r>
      <w:r>
        <w:t xml:space="preserve">R</w:t>
      </w:r>
      <w:r>
        <w:rPr>
          <w:lang w:val="ru-RU"/>
        </w:rPr>
        <w:t xml:space="preserve">9990 - </w:t>
      </w:r>
      <w:r>
        <w:rPr>
          <w:lang w:val="ru-RU"/>
        </w:rPr>
        <w:t xml:space="preserve">для отражения ра</w:t>
      </w:r>
      <w:r>
        <w:rPr>
          <w:lang w:val="ru-RU"/>
        </w:rPr>
        <w:t xml:space="preserve">сходов бюджета города Перми</w:t>
      </w:r>
      <w:r>
        <w:rPr>
          <w:lang w:val="ru-RU"/>
        </w:rPr>
        <w:t xml:space="preserve"> </w:t>
      </w:r>
      <w:r>
        <w:rPr>
          <w:lang w:val="ru-RU"/>
        </w:rPr>
        <w:t xml:space="preserve">в целях финансового обеспечения которых пр</w:t>
      </w:r>
      <w:r>
        <w:rPr>
          <w:lang w:val="ru-RU"/>
        </w:rPr>
        <w:t xml:space="preserve">едоставляются субвенции из </w:t>
      </w:r>
      <w:r>
        <w:rPr>
          <w:lang w:val="ru-RU"/>
        </w:rPr>
        <w:t xml:space="preserve">бюджета Пермского края, в целях софинансирования которых бюджету Пе</w:t>
      </w:r>
      <w:r>
        <w:rPr>
          <w:lang w:val="ru-RU"/>
        </w:rPr>
        <w:t xml:space="preserve">рмского края предоставляются из </w:t>
      </w:r>
      <w:r>
        <w:rPr>
          <w:lang w:val="ru-RU"/>
        </w:rPr>
        <w:t xml:space="preserve">федерального бюджета субсидии и иные межбюджетные трансферты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t xml:space="preserve">L</w:t>
      </w:r>
      <w:r>
        <w:rPr>
          <w:lang w:val="ru-RU"/>
        </w:rPr>
        <w:t xml:space="preserve">0000-</w:t>
      </w:r>
      <w:r>
        <w:t xml:space="preserve">L</w:t>
      </w:r>
      <w:r>
        <w:rPr>
          <w:lang w:val="ru-RU"/>
        </w:rPr>
        <w:t xml:space="preserve">9990 - </w:t>
      </w:r>
      <w:r>
        <w:rPr>
          <w:lang w:val="ru-RU"/>
        </w:rPr>
        <w:t xml:space="preserve">для отражения ра</w:t>
      </w:r>
      <w:r>
        <w:rPr>
          <w:lang w:val="ru-RU"/>
        </w:rPr>
        <w:t xml:space="preserve">сходов бюджета города Перми </w:t>
      </w:r>
      <w:r>
        <w:rPr>
          <w:lang w:val="ru-RU"/>
        </w:rPr>
        <w:t xml:space="preserve">в целях софинансирования которых из бюджета Пермского края предоставляются субсидии и иные межбюджетные трансферты, в целях софинансирования которых бюджету Пермского края предоставляются из </w:t>
      </w:r>
      <w:r>
        <w:rPr>
          <w:lang w:val="ru-RU"/>
        </w:rPr>
        <w:t xml:space="preserve">федерального бюджета субсидии и </w:t>
      </w:r>
      <w:r>
        <w:rPr>
          <w:lang w:val="ru-RU"/>
        </w:rPr>
        <w:t xml:space="preserve">иные межбюджетные трансферты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t xml:space="preserve">S</w:t>
      </w:r>
      <w:r>
        <w:rPr>
          <w:lang w:val="ru-RU"/>
        </w:rPr>
        <w:t xml:space="preserve">0000 - </w:t>
      </w:r>
      <w:r>
        <w:t xml:space="preserve">S</w:t>
      </w:r>
      <w:r>
        <w:rPr>
          <w:lang w:val="ru-RU"/>
        </w:rPr>
        <w:t xml:space="preserve">9990 - для отражения расходов бюджета города Перми, в целях софинансирования которых из бюджета Пермского края предоставляются бюджету города Перми субсидии</w:t>
      </w:r>
      <w:r>
        <w:rPr>
          <w:lang w:val="ru-RU"/>
        </w:rPr>
        <w:t xml:space="preserve"> и иные межбюджетные трансферты</w:t>
      </w:r>
      <w:r>
        <w:rPr>
          <w:lang w:val="ru-RU"/>
        </w:rPr>
        <w:t xml:space="preserve">,</w:t>
      </w:r>
      <w:r>
        <w:rPr>
          <w:szCs w:val="24"/>
          <w:lang w:val="ru-RU"/>
        </w:rPr>
        <w:t xml:space="preserve"> </w:t>
      </w:r>
      <w:r>
        <w:rPr>
          <w:lang w:val="ru-RU"/>
        </w:rPr>
        <w:t xml:space="preserve">которые не софинансируются из федерального бюджета, при перечислении субсидий</w:t>
      </w:r>
      <w:r>
        <w:rPr>
          <w:lang w:val="ru-RU"/>
        </w:rPr>
        <w:t xml:space="preserve"> и иных межбюджетных трансфертов</w:t>
      </w:r>
      <w:r>
        <w:rPr>
          <w:lang w:val="ru-RU"/>
        </w:rPr>
        <w:t xml:space="preserve"> в местный бюджет в доле, соответствующей установленному уровню софинансирования расходного обязательства муниципального образования, при оплате денежного обязательства получателя средств местного бюджета.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При формировании кодов целевых статей расходов, содержащих направления расходов бюджета города Перми R0000-R9990, L0000-L9990, S0000-S9990, обеспечивается на уровне второго - четвертого разрядов направлений расходов однозначная увязка данных кодов </w:t>
      </w:r>
      <w:r>
        <w:rPr>
          <w:lang w:val="ru-RU"/>
        </w:rPr>
        <w:t xml:space="preserve">расходов бюджета города Перми с </w:t>
      </w:r>
      <w:r>
        <w:rPr>
          <w:lang w:val="ru-RU"/>
        </w:rPr>
        <w:t xml:space="preserve">кодами направлений расходов бюджета Пермского края, предоставляющего соответствующий межбюджетный трансферт.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highlight w:val="none"/>
          <w:lang w:val="ru-RU"/>
        </w:rPr>
      </w:pPr>
      <w:r>
        <w:rPr>
          <w:lang w:val="ru-RU"/>
        </w:rPr>
        <w:t xml:space="preserve">Наименования направлений расходов бюджета города Перми (наименование целевой статьи, содержащей</w:t>
      </w:r>
      <w:r>
        <w:rPr>
          <w:lang w:val="ru-RU"/>
        </w:rPr>
        <w:t xml:space="preserve"> соответствующее направление расходов бюджета), содержащих значения </w:t>
      </w:r>
      <w:r>
        <w:t xml:space="preserve">R</w:t>
      </w:r>
      <w:r>
        <w:rPr>
          <w:lang w:val="ru-RU"/>
        </w:rPr>
        <w:t xml:space="preserve">0000-</w:t>
      </w:r>
      <w:r>
        <w:t xml:space="preserve">R</w:t>
      </w:r>
      <w:r>
        <w:rPr>
          <w:lang w:val="ru-RU"/>
        </w:rPr>
        <w:t xml:space="preserve">9990, </w:t>
      </w:r>
      <w:r>
        <w:t xml:space="preserve">L</w:t>
      </w:r>
      <w:r>
        <w:rPr>
          <w:lang w:val="ru-RU"/>
        </w:rPr>
        <w:t xml:space="preserve">0000 - </w:t>
      </w:r>
      <w:r>
        <w:t xml:space="preserve">L</w:t>
      </w:r>
      <w:r>
        <w:rPr>
          <w:lang w:val="ru-RU"/>
        </w:rPr>
        <w:t xml:space="preserve">9990, </w:t>
      </w:r>
      <w:r>
        <w:t xml:space="preserve">S</w:t>
      </w:r>
      <w:r>
        <w:rPr>
          <w:lang w:val="ru-RU"/>
        </w:rPr>
        <w:t xml:space="preserve">0000 - </w:t>
      </w:r>
      <w:r>
        <w:t xml:space="preserve">S</w:t>
      </w:r>
      <w:r>
        <w:rPr>
          <w:lang w:val="ru-RU"/>
        </w:rPr>
        <w:t xml:space="preserve">9990, формируются департаментом финансов администрации города Перми (далее </w:t>
      </w:r>
      <w:r>
        <w:rPr>
          <w:lang w:val="ru-RU"/>
        </w:rPr>
        <w:t xml:space="preserve">-</w:t>
      </w:r>
      <w:r>
        <w:rPr>
          <w:lang w:val="ru-RU"/>
        </w:rPr>
        <w:t xml:space="preserve"> департамент финансов) по целевому назначению направления расходов (расходному обязательству) города</w:t>
      </w:r>
      <w:r>
        <w:rPr>
          <w:lang w:val="ru-RU"/>
        </w:rPr>
        <w:t xml:space="preserve"> Перми и не включает указание </w:t>
      </w:r>
      <w:r>
        <w:rPr>
          <w:lang w:val="ru-RU"/>
        </w:rPr>
        <w:t xml:space="preserve">на </w:t>
      </w:r>
      <w:r>
        <w:rPr>
          <w:lang w:val="ru-RU"/>
        </w:rPr>
        <w:t xml:space="preserve">наименование </w:t>
      </w:r>
      <w:r>
        <w:rPr>
          <w:lang w:val="ru-RU"/>
        </w:rPr>
        <w:t xml:space="preserve">межбюджетного</w:t>
      </w:r>
      <w:r>
        <w:rPr>
          <w:lang w:val="ru-RU"/>
        </w:rPr>
        <w:t xml:space="preserve"> трансферта, являющегося источником финансового обеспечения расходного обязательства города Перми.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Отражение расходов бюджета города Перми, источником финансового обеспечения которых являются субсидии, субвенции, иные межбюджетные трансферты, предоставляемые из бюджета Пермского края, </w:t>
      </w:r>
      <w:r>
        <w:rPr>
          <w:lang w:val="ru-RU"/>
        </w:rPr>
        <w:t xml:space="preserve">осуществляется по</w:t>
      </w:r>
      <w:r>
        <w:rPr>
          <w:lang w:val="ru-RU"/>
        </w:rPr>
        <w:t xml:space="preserve"> </w:t>
      </w:r>
      <w:r>
        <w:rPr>
          <w:lang w:val="ru-RU"/>
        </w:rPr>
        <w:t xml:space="preserve">целевым статьям, включающим коды направлений расходов (13-17 разряды кода расходов бюджетов), идентичные коду соответствующих направлений расходов бюджета </w:t>
      </w:r>
      <w:r>
        <w:rPr>
          <w:lang w:val="ru-RU"/>
        </w:rPr>
        <w:t xml:space="preserve">Пермского края, по которым отражаются расходы бюджета города Перми.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 целях обособления расходов бюджета города Перми департамент финансов осуществляет детализацию по направлениям расходов в рамках пятого разряда кода направления расходов по мере обращения главных распорядителей бюджетных средств путем внесения изменени</w:t>
      </w:r>
      <w:r>
        <w:rPr>
          <w:lang w:val="ru-RU"/>
        </w:rPr>
        <w:t xml:space="preserve">й в раздел 3 настоящих Указаний,</w:t>
      </w:r>
      <w:r>
        <w:rPr>
          <w:rFonts w:ascii="Calibri" w:hAnsi="Calibri" w:cs="Calibri"/>
          <w:sz w:val="22"/>
          <w:szCs w:val="22"/>
          <w:lang w:val="ru-RU"/>
        </w:rPr>
        <w:t xml:space="preserve"> </w:t>
      </w:r>
      <w:r>
        <w:rPr>
          <w:lang w:val="ru-RU"/>
        </w:rPr>
        <w:t xml:space="preserve">в </w:t>
      </w:r>
      <w:r>
        <w:rPr>
          <w:lang w:val="ru-RU"/>
        </w:rPr>
        <w:t xml:space="preserve">классификатор целевой статьи расход</w:t>
      </w:r>
      <w:r>
        <w:rPr>
          <w:lang w:val="ru-RU"/>
        </w:rPr>
        <w:t xml:space="preserve">ов системы "АЦК-Планирование" и </w:t>
      </w:r>
      <w:r>
        <w:rPr>
          <w:lang w:val="ru-RU"/>
        </w:rPr>
        <w:t xml:space="preserve">сводную бюджетну</w:t>
      </w:r>
      <w:r>
        <w:rPr>
          <w:lang w:val="ru-RU"/>
        </w:rPr>
        <w:t xml:space="preserve">ю роспись бюджета города Перми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Отражение расходов</w:t>
      </w:r>
      <w:r>
        <w:rPr>
          <w:lang w:val="ru-RU"/>
        </w:rPr>
        <w:t xml:space="preserve"> на реализацию инициативных проектов, поддержанных органами местного самоуправления, осуществляется по кодам целевых статей расходов, содержащих направления расходов, соответствующие каждому инициативному проекту.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Отражение в текущем финансовом году расходов бюджета города Перми, осуществляемых за счет остатков целе</w:t>
      </w:r>
      <w:r>
        <w:rPr>
          <w:lang w:val="ru-RU"/>
        </w:rPr>
        <w:t xml:space="preserve">вых межбюджетных трансфертов из </w:t>
      </w:r>
      <w:r>
        <w:rPr>
          <w:lang w:val="ru-RU"/>
        </w:rPr>
        <w:t xml:space="preserve">бюджета Пермского края прошлых лет, производится в следующем порядке: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при сохранении у города Перми расходн</w:t>
      </w:r>
      <w:r>
        <w:rPr>
          <w:lang w:val="ru-RU"/>
        </w:rPr>
        <w:t xml:space="preserve">ых обязательств по получаемым в </w:t>
      </w:r>
      <w:r>
        <w:rPr>
          <w:lang w:val="ru-RU"/>
        </w:rPr>
        <w:t xml:space="preserve">текущем финансовом году целевых межбюджет</w:t>
      </w:r>
      <w:r>
        <w:rPr>
          <w:lang w:val="ru-RU"/>
        </w:rPr>
        <w:t xml:space="preserve">ных трансфертов </w:t>
      </w:r>
      <w:r>
        <w:rPr>
          <w:lang w:val="ru-RU"/>
        </w:rPr>
        <w:t xml:space="preserve">-</w:t>
      </w:r>
      <w:r>
        <w:rPr>
          <w:lang w:val="ru-RU"/>
        </w:rPr>
        <w:t xml:space="preserve"> </w:t>
      </w:r>
      <w:r>
        <w:rPr>
          <w:lang w:val="ru-RU"/>
        </w:rPr>
        <w:t xml:space="preserve">по </w:t>
      </w:r>
      <w:r>
        <w:rPr>
          <w:lang w:val="ru-RU"/>
        </w:rPr>
        <w:t xml:space="preserve">соответствующим направлениям расходов, приведенным в разделе 3 настоящих Указаний</w:t>
      </w:r>
      <w:r>
        <w:rPr>
          <w:lang w:val="ru-RU"/>
        </w:rPr>
        <w:t xml:space="preserve">;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при отсутствии у города Перми расходных обязат</w:t>
      </w:r>
      <w:r>
        <w:rPr>
          <w:lang w:val="ru-RU"/>
        </w:rPr>
        <w:t xml:space="preserve">ельств по получаемым в </w:t>
      </w:r>
      <w:r>
        <w:rPr>
          <w:lang w:val="ru-RU"/>
        </w:rPr>
        <w:t xml:space="preserve">текущем финансовом году целевых межбюд</w:t>
      </w:r>
      <w:r>
        <w:rPr>
          <w:lang w:val="ru-RU"/>
        </w:rPr>
        <w:t xml:space="preserve">жетных трансфертов и </w:t>
      </w:r>
      <w:r>
        <w:rPr>
          <w:lang w:val="ru-RU"/>
        </w:rPr>
        <w:t xml:space="preserve">при условии подтверждения на отчетную дату потребности расходов за счет указанных остатков целевых межбюджетных трансфертов </w:t>
      </w:r>
      <w:r>
        <w:rPr>
          <w:lang w:val="ru-RU"/>
        </w:rPr>
        <w:t xml:space="preserve">-</w:t>
      </w:r>
      <w:r>
        <w:rPr>
          <w:lang w:val="ru-RU"/>
        </w:rPr>
        <w:t xml:space="preserve"> по кодам направлений, идентичным коду соответствующих направлений расходов бюджета Пермского края.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Внесение в течение финансового года и</w:t>
      </w:r>
      <w:r>
        <w:rPr>
          <w:lang w:val="ru-RU"/>
        </w:rPr>
        <w:t xml:space="preserve">зменений в наименование и (или) </w:t>
      </w:r>
      <w:r>
        <w:rPr>
          <w:lang w:val="ru-RU"/>
        </w:rPr>
        <w:t xml:space="preserve">код целевой статьи не допускается, за исключением случая, если</w:t>
      </w:r>
      <w:r>
        <w:rPr>
          <w:lang w:val="ru-RU"/>
        </w:rPr>
        <w:t xml:space="preserve"> </w:t>
      </w:r>
      <w:r>
        <w:rPr>
          <w:lang w:val="ru-RU"/>
        </w:rPr>
        <w:t xml:space="preserve">в течение финансового года по указанной целевой статье не производились кассовые расходы, а также если </w:t>
      </w:r>
      <w:r>
        <w:rPr>
          <w:lang w:val="ru-RU"/>
        </w:rPr>
        <w:t xml:space="preserve">Порядком формирования и применения кодов бюджетной классификации Российской Федерации, их структуре и принципах назначения, утвержденным</w:t>
      </w:r>
      <w:r>
        <w:rPr>
          <w:lang w:val="ru-RU"/>
        </w:rPr>
        <w:t xml:space="preserve"> Приказом Министерства финансов Российской Федерац</w:t>
      </w:r>
      <w:r>
        <w:rPr>
          <w:lang w:val="ru-RU"/>
        </w:rPr>
        <w:t xml:space="preserve">ии </w:t>
      </w:r>
      <w:r>
        <w:rPr>
          <w:lang w:val="ru-RU"/>
        </w:rPr>
        <w:t xml:space="preserve">от 24</w:t>
      </w:r>
      <w:r>
        <w:rPr>
          <w:lang w:val="ru-RU"/>
        </w:rPr>
        <w:t xml:space="preserve"> </w:t>
      </w:r>
      <w:r>
        <w:rPr>
          <w:lang w:val="ru-RU"/>
        </w:rPr>
        <w:t xml:space="preserve">мая 2022</w:t>
      </w:r>
      <w:r>
        <w:rPr>
          <w:lang w:val="ru-RU"/>
        </w:rPr>
        <w:t xml:space="preserve"> года № 8</w:t>
      </w:r>
      <w:r>
        <w:rPr>
          <w:lang w:val="ru-RU"/>
        </w:rPr>
        <w:t xml:space="preserve">2н</w:t>
      </w:r>
      <w:r>
        <w:rPr>
          <w:lang w:val="ru-RU"/>
        </w:rPr>
        <w:t xml:space="preserve">, не установлено иное.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Внесение в течение финансового года изменений в наименование и (или) код целевой статьи допускается при условии сохранения целевого назначения ранее произведенных по данной целевой статье расходов в следующих случаях: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 части изменения наименования юри</w:t>
      </w:r>
      <w:r>
        <w:rPr>
          <w:lang w:val="ru-RU"/>
        </w:rPr>
        <w:t xml:space="preserve">дического лица, содержащегося в </w:t>
      </w:r>
      <w:r>
        <w:rPr>
          <w:lang w:val="ru-RU"/>
        </w:rPr>
        <w:t xml:space="preserve">наименовании целевой статьи, в связи с приведением наименования юридического лица в соответствие с положениями главы 4 Гражданского кодекса Российской Федерации;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 части изменения наименования и (или) кода целевой статьи для отражения расходов бюджета </w:t>
      </w:r>
      <w:r>
        <w:rPr>
          <w:lang w:val="ru-RU"/>
        </w:rPr>
        <w:t xml:space="preserve">города Перми</w:t>
      </w:r>
      <w:r>
        <w:rPr>
          <w:lang w:val="ru-RU"/>
        </w:rPr>
        <w:t xml:space="preserve">, в целях софинансирования которых бюджету </w:t>
      </w:r>
      <w:r>
        <w:rPr>
          <w:lang w:val="ru-RU"/>
        </w:rPr>
        <w:t xml:space="preserve">города Перми</w:t>
      </w:r>
      <w:r>
        <w:rPr>
          <w:lang w:val="ru-RU"/>
        </w:rPr>
        <w:t xml:space="preserve"> предоставляются межбюджетны</w:t>
      </w:r>
      <w:r>
        <w:rPr>
          <w:lang w:val="ru-RU"/>
        </w:rPr>
        <w:t xml:space="preserve">е трансферты, распределяемые из </w:t>
      </w:r>
      <w:r>
        <w:rPr>
          <w:lang w:val="ru-RU"/>
        </w:rPr>
        <w:t xml:space="preserve">бюджета Пермского края</w:t>
      </w:r>
      <w:r>
        <w:rPr>
          <w:lang w:val="ru-RU"/>
        </w:rPr>
        <w:t xml:space="preserve"> в течение финансового года;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 части изменения наименования целевой статьи в связи с изменением законодательства Российской Федерации, Пермского края, </w:t>
      </w:r>
      <w:r>
        <w:rPr>
          <w:lang w:val="ru-RU"/>
        </w:rPr>
        <w:t xml:space="preserve">города Перми, </w:t>
      </w:r>
      <w:r>
        <w:rPr>
          <w:lang w:val="ru-RU"/>
        </w:rPr>
        <w:t xml:space="preserve">в том числе нормативных правовых актов, устанавливающих соответствующее расходное обязательство;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 части изменения наименований направлений расходов, отражающих результаты реализации муниципальных проектов, входящих в состав национальных проектов (программы), в связи с вне</w:t>
      </w:r>
      <w:r>
        <w:rPr>
          <w:lang w:val="ru-RU"/>
        </w:rPr>
        <w:t xml:space="preserve">сением изменений в </w:t>
      </w:r>
      <w:r>
        <w:rPr>
          <w:lang w:val="ru-RU"/>
        </w:rPr>
        <w:t xml:space="preserve">результаты реализации указанных муниципальных проектов, входящих в состав национальных проектов (программы).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Внесение в течение финансового года изменений в наименование целево</w:t>
      </w:r>
      <w:r>
        <w:rPr>
          <w:lang w:val="ru-RU"/>
        </w:rPr>
        <w:t xml:space="preserve">й статьи, утвержденной решением</w:t>
      </w:r>
      <w:r>
        <w:rPr>
          <w:lang w:val="ru-RU"/>
        </w:rPr>
        <w:t xml:space="preserve"> о бюджете, возможно только пр</w:t>
      </w:r>
      <w:r>
        <w:rPr>
          <w:lang w:val="ru-RU"/>
        </w:rPr>
        <w:t xml:space="preserve">и внесении изменений в указанное решение </w:t>
      </w:r>
      <w:r>
        <w:rPr>
          <w:lang w:val="ru-RU"/>
        </w:rPr>
        <w:t xml:space="preserve">о бюджете, если бюджетным законодательством Российской Федерации не установлено иное.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Допускается внесение в течен</w:t>
      </w:r>
      <w:r>
        <w:rPr>
          <w:lang w:val="ru-RU"/>
        </w:rPr>
        <w:t xml:space="preserve">ие финансового года изменений в </w:t>
      </w:r>
      <w:r>
        <w:rPr>
          <w:lang w:val="ru-RU"/>
        </w:rPr>
        <w:t xml:space="preserve">наименование и (или) код целевой статьи для отражения расходов </w:t>
      </w:r>
      <w:r>
        <w:rPr>
          <w:lang w:val="ru-RU"/>
        </w:rPr>
        <w:t xml:space="preserve">бюджета города Перми</w:t>
      </w:r>
      <w:r>
        <w:rPr>
          <w:lang w:val="ru-RU"/>
        </w:rPr>
        <w:t xml:space="preserve">, в целях софинансирования которых предоставляются межбюджетные субсидии, распределяемые из федерального бюджета в течение финансового года.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Внесение изменений в настоящие Указания осуществляется на основании предложений управления расходов бюджета.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Управление расходов готовит служебную записку на имя начальника отдела бюджетного планирования, которая содержит следующую информацию: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при дополнении новым кодом - код и наименование</w:t>
      </w:r>
      <w:r>
        <w:rPr>
          <w:lang w:val="ru-RU"/>
        </w:rPr>
        <w:t xml:space="preserve">;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при внесении изменений в действующий код и (или) наименование кода - старую и новую редакцию кода и (или) наименования</w:t>
      </w:r>
      <w:r>
        <w:rPr>
          <w:lang w:val="ru-RU"/>
        </w:rPr>
        <w:t xml:space="preserve">;</w:t>
      </w:r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причины внесения изменений</w:t>
      </w:r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порядок вступления в силу предполагаемых изменений.</w:t>
      </w:r>
      <w:r>
        <w:rPr>
          <w:lang w:val="ru-RU"/>
        </w:rPr>
      </w:r>
      <w:r>
        <w:rPr>
          <w:lang w:val="ru-RU"/>
        </w:rPr>
      </w:r>
    </w:p>
    <w:p>
      <w:pPr>
        <w:spacing w:before="0"/>
        <w:tabs>
          <w:tab w:val="clear" w:pos="4395" w:leader="none"/>
          <w:tab w:val="clear" w:pos="11340" w:leader="none"/>
        </w:tabs>
        <w:rPr>
          <w:strike w:val="0"/>
          <w:color w:val="000000" w:themeColor="text1"/>
          <w:highlight w:val="none"/>
        </w:rPr>
      </w:pPr>
      <w:r>
        <w:rPr>
          <w:strike w:val="0"/>
          <w:color w:val="000000" w:themeColor="text1"/>
          <w:highlight w:val="none"/>
        </w:rPr>
      </w:r>
      <w:r>
        <w:rPr>
          <w:highlight w:val="none"/>
          <w:lang w:val="ru-RU"/>
        </w:rPr>
        <w:t xml:space="preserve">Присвоение кодов целевых статей расходов, направлений расходов бюджета города Перми осуществляется департаментом финансов в системе "АЦК-Планирование".</w:t>
      </w:r>
      <w:r>
        <w:rPr>
          <w:strike w:val="0"/>
          <w:color w:val="000000" w:themeColor="text1"/>
          <w:highlight w:val="none"/>
        </w:rPr>
      </w:r>
      <w:r>
        <w:rPr>
          <w:strike w:val="0"/>
          <w:color w:val="000000" w:themeColor="text1"/>
          <w:highlight w:val="none"/>
        </w:rPr>
      </w:r>
    </w:p>
    <w:p>
      <w:pPr>
        <w:pStyle w:val="888"/>
        <w:spacing w:before="0"/>
        <w:rPr>
          <w:lang w:val="ru-RU"/>
        </w:rPr>
      </w:pPr>
      <w:r>
        <w:rPr>
          <w:highlight w:val="none"/>
          <w:lang w:val="ru-RU"/>
        </w:rPr>
        <w:t xml:space="preserve">При подготовке проекта решения Пермской городской Думы о внесении изменений в решение о бюджете, затрагивающих коды и (или) наименования целевых статей, не </w:t>
      </w:r>
      <w:r>
        <w:rPr>
          <w:lang w:val="ru-RU"/>
        </w:rPr>
        <w:t xml:space="preserve">позднее дня сдачи проекта в Пермскую городскую Думу вносятся соотве</w:t>
      </w:r>
      <w:r>
        <w:rPr>
          <w:lang w:val="ru-RU"/>
        </w:rPr>
        <w:t xml:space="preserve">тствующие изменения в Указания.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Расходы на уплату поступившего в департамент финансов исполнительного документа по иску к муниципальному образованию город Пермь в лице департамента финансов, а также в лице функционал</w:t>
      </w:r>
      <w:r>
        <w:rPr>
          <w:lang w:val="ru-RU"/>
        </w:rPr>
        <w:t xml:space="preserve">ьного (территориального) органа администрации города Перми, являющегося главным распорядителем бюджетных средств, подлежат отражению по соответствующим непрограммным направлениям расходов бюджета города Перми в соответствии с разделом 3 настоящих Указаний.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spacing w:before="0"/>
        <w:rPr>
          <w:lang w:val="ru-RU"/>
        </w:rPr>
      </w:pPr>
      <w:r>
        <w:rPr>
          <w:lang w:val="ru-RU"/>
        </w:rPr>
        <w:t xml:space="preserve">В случае если бюд</w:t>
      </w:r>
      <w:r>
        <w:rPr>
          <w:lang w:val="ru-RU"/>
        </w:rPr>
        <w:t xml:space="preserve">жетной росписью главного распорядителя бюджетных средств предусмотрены ассигнования на исполнение судебных актов, то расходы на уплату исполнительного документа подлежат отражению по соответствующим программным направлениям расходов бюджета города Перми в </w:t>
      </w:r>
      <w:r>
        <w:rPr>
          <w:lang w:val="ru-RU"/>
        </w:rPr>
        <w:t xml:space="preserve">соответствии с </w:t>
      </w:r>
      <w:r>
        <w:rPr>
          <w:lang w:val="ru-RU"/>
        </w:rPr>
        <w:t xml:space="preserve">разделом 3 настоящих Указаний.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jc w:val="center"/>
        <w:rPr>
          <w:b/>
          <w:highlight w:val="none"/>
        </w:rPr>
      </w:pPr>
      <w:r>
        <w:rPr>
          <w:b/>
          <w:highlight w:val="none"/>
          <w:lang w:val="ru-RU"/>
        </w:rPr>
        <w:t xml:space="preserve">2. Универсальные направления расходов, увязываемые</w:t>
      </w:r>
      <w:r>
        <w:rPr>
          <w:b/>
          <w:highlight w:val="none"/>
          <w:lang w:val="ru-RU"/>
        </w:rPr>
        <w:t xml:space="preserve"> </w:t>
      </w:r>
      <w:r>
        <w:rPr>
          <w:b/>
          <w:highlight w:val="none"/>
          <w:lang w:val="ru-RU"/>
        </w:rPr>
        <w:t xml:space="preserve">с программными (непрограммными) статьями</w:t>
      </w:r>
      <w:r>
        <w:rPr>
          <w:b/>
          <w:highlight w:val="none"/>
          <w:lang w:val="ru-RU"/>
        </w:rPr>
        <w:t xml:space="preserve"> </w:t>
      </w:r>
      <w:r>
        <w:rPr>
          <w:b/>
          <w:highlight w:val="none"/>
          <w:lang w:val="ru-RU"/>
        </w:rPr>
        <w:t xml:space="preserve">целевых статей расходов бюджета города Перми</w:t>
      </w:r>
      <w:r>
        <w:rPr>
          <w:b/>
          <w:highlight w:val="none"/>
        </w:rPr>
      </w:r>
      <w:r>
        <w:rPr>
          <w:b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</w:t>
      </w:r>
      <w:r>
        <w:rPr>
          <w:rFonts w:ascii="Times New Roman" w:hAnsi="Times New Roman" w:cs="Times New Roman"/>
          <w:sz w:val="28"/>
          <w:szCs w:val="28"/>
        </w:rPr>
        <w:t xml:space="preserve">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8"/>
        <w:rPr>
          <w:lang w:val="ru-RU"/>
        </w:rPr>
      </w:pPr>
      <w:r>
        <w:rPr>
          <w:lang w:val="ru-RU"/>
        </w:rPr>
        <w:t xml:space="preserve">00590 </w:t>
      </w:r>
      <w:r>
        <w:rPr>
          <w:lang w:val="ru-RU"/>
        </w:rPr>
        <w:t xml:space="preserve">Обеспечение деятельности (оказание услуг, выполнение работ) муниципальных учреждений (организаций)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lang w:val="ru-RU"/>
        </w:rPr>
      </w:pPr>
      <w:r>
        <w:rPr>
          <w:lang w:val="ru-RU"/>
        </w:rPr>
        <w:t xml:space="preserve">01060 </w:t>
      </w:r>
      <w:r>
        <w:rPr>
          <w:color w:val="000000"/>
          <w:lang w:val="ru-RU"/>
        </w:rPr>
        <w:t xml:space="preserve">Повышение фонда оплаты труда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jc w:val="center"/>
        <w:rPr>
          <w:b/>
          <w:lang w:val="ru-RU"/>
        </w:rPr>
      </w:pPr>
      <w:r>
        <w:rPr>
          <w:b/>
          <w:lang w:val="ru-RU"/>
        </w:rPr>
        <w:t xml:space="preserve">3. Перечень и правила отнесения расходов бюджета города Перми</w:t>
      </w:r>
      <w:r>
        <w:rPr>
          <w:b/>
          <w:lang w:val="ru-RU"/>
        </w:rPr>
        <w:t xml:space="preserve"> </w:t>
      </w:r>
      <w:r>
        <w:rPr>
          <w:b/>
          <w:lang w:val="ru-RU"/>
        </w:rPr>
        <w:t xml:space="preserve">на </w:t>
      </w:r>
      <w:r>
        <w:rPr>
          <w:b/>
          <w:lang w:val="ru-RU"/>
        </w:rPr>
        <w:t xml:space="preserve">соответствующие целевые статьи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920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Общественное согласие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статьи муниципальной 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Общественное согласие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01 0 00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00000 Муниципальная программа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Общественное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согласие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</w:t>
      </w:r>
      <w:r>
        <w:rPr>
          <w:rFonts w:ascii="Times New Roman" w:hAnsi="Times New Roman" w:cs="Times New Roman"/>
          <w:sz w:val="28"/>
          <w:szCs w:val="28"/>
        </w:rPr>
        <w:t xml:space="preserve">вой статье отражаются расходы бюджета города Перми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"Общественное согласие", осуществляемые по следующим структурным элементам муниципальной программы: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Муниципальные проекты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Муниципальный проект "Строительство зданий для размещения общественных центров"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41720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нежилого здания под размещение общественного центра по адресу: г. Пермь, Свердловский район, ул. Бродовское кольцо (микрорайон Новобродовский)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41750 Строительство нежилого здания под размещение общественного центра по адресу: г. Пермь, Орджоникидзевский район, ул. Кубанская (микрорайон Январский)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</w:t>
      </w:r>
      <w:r>
        <w:rPr>
          <w:rFonts w:ascii="Times New Roman" w:hAnsi="Times New Roman" w:cs="Times New Roman"/>
          <w:sz w:val="28"/>
          <w:szCs w:val="28"/>
        </w:rPr>
        <w:t xml:space="preserve">ьн</w:t>
      </w:r>
      <w:r>
        <w:rPr>
          <w:rFonts w:ascii="Times New Roman" w:hAnsi="Times New Roman" w:cs="Times New Roman"/>
          <w:sz w:val="28"/>
          <w:szCs w:val="28"/>
        </w:rPr>
        <w:t xml:space="preserve">ый проект "Поддержка СО НКО в реализации социальных проектов и проектов инициативного бюджетирования"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проекта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аправлениям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23100 Проведение мероприятий в рамках реализации проектов инициативного бюджетирования в городе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23180 Проведение мероприятий в рамках реализации инициативных проектов на территории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71250 Гранты в форме субсидий некоммерческим организациям на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реализацию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ежегодного городского конку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рса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социально значимых проектов,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конкурса локальных инициатив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SP080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Софинансирование проектов инициативного бюджетирования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Комплексы процессных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Комплекс процессных мероприятий "Формирование благоприятных условий для поддержки социально ориентированных некоммерческих организаций"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21310 Содержание имущества и обеспечение деятельности общественных центров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22220 Мероприятия в сфере укрепления межнационального и межконфессионального согласия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71130 Субсидии на осуществление деятельности территориальных общественных самоуправлений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Субсидии Пермской городской общественной организации ветеранов (пенсионеров) войны, труда, Вооруженных Сил и правоохранительных органов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71141 Субсидии Общественной организации ветеранов (пенсионеров) войны, труда, Вооруженных сил и правоохранительных органов Ленинского района г. Перми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spacing w:before="240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71142 Субсидии Общественной организации ветеранов (пенсионеров) войны, труда, Вооруженных сил и правоохранительных органов Свердловского района г. Перми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71143 Субсидии Общественной организации ветеранов (пенсионеров) войны, труда, Вооруженных сил и правоохранительных органов Мотовилихинского района г.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71144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Субсидии Общественной организации ветеранов (пенсионеров) войны, труда, Вооруженных сил и правоохранительных органов Дзержинского района г.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71145 Суб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сидии Общественной организации ветеранов (пенсионеров) войны, труда, Вооруженных сил и правоохранительных органов Индустриального района г. Перми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spacing w:before="240"/>
        <w:tabs>
          <w:tab w:val="left" w:pos="2229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71146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Субсидии Общественной организации ветеранов (пенсионеров) войны, труда, вооруженных сил и правоохранительных органов Кировского района г.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71147 Субсидии Общественной организации ветеранов (пенсионеров) войны, труда, Вооруженных сил и правоохранительных органов Орджоникидзевского района г.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71148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Субсидии Общественной организации ветеранов (пенсионеров)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войны, труда, вооруженных сил и правоохранительных органов администрации п.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Новые Ляды г.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line="360" w:lineRule="exact"/>
        <w:rPr>
          <w:color w:val="000000"/>
          <w:highlight w:val="none"/>
        </w:rPr>
      </w:pPr>
      <w:r>
        <w:rPr>
          <w:color w:val="000000"/>
          <w:highlight w:val="none"/>
        </w:rPr>
        <w:t xml:space="preserve">71300 Субсидии некоммерческим организациям, общественным объединениям (за исключением политических партий) на реализацию мероприятий в сфере общественных отношений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ая программа "Безопасный город"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"Безопасный город"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02 0 00 00000 Муниципальная программа "</w:t>
      </w:r>
      <w:r>
        <w:rPr>
          <w:rFonts w:ascii="Times New Roman" w:hAnsi="Times New Roman" w:cs="Times New Roman"/>
          <w:sz w:val="28"/>
          <w:szCs w:val="28"/>
        </w:rPr>
        <w:t xml:space="preserve">Безопасный город"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Безопасный город", осуществляемые по следующим структурным элементам муниципальной программы: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Муниципальные проекты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Муниципальный проект "Строительство пожарных водоемов и резервуаров"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41650 Строительство пожарного резервуара в микрорайоне Новобродовский Свердловского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41890 Строительство пожарного резервуара в микрорайоне Пихтовая стрелка Мотовилихинского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41900 Строительство пожарного резервуара в микрорайоне Акуловский по ул. Красноборская Дзержинского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41920 Строительство пожарного резервуара в микрорайоне Верхняя Васильевка Орджоникидзевского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41930 Строительство пожарного резервуара в микрорайоне Верхнемуллинский по ул. 2-я Открытая Индустриального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41940 Строительство пожарного резервуара в микрорайоне Свободный Орджоникидзевского района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41960 Строительство пожарного резервуара в микрорайоне Нижняя Васильевка Орджоникидзевского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42080 Строительство пожарного резервуара по ул. Островского поселка Новые Ляды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42090 Строительство пожарного резервуара по ул. Мореходной Кировского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42120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Строительство пожарного резервуара в микрорайоне Средняя Курья по ул. Торфяной Ленинского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42170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пожарного резервуара в микрорайоне Новые Водники (частный сектор) Кировского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42180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пожарного резервуара в поселке Соболи Свердловского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42190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пожарного резервуара в микрорайоне Заостровка (Мулянка) Дзержинского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42200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пожарного резервуара в поселке Голый Мыс Свердловского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42210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пожарного резервуара в микрорайоне Крым (частный сектор) Кировского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42220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пожарного резервуара в поселке Ширяиха Орджоникидзевского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42230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пожарного резервуара в микрорайоне Язовая Мотовилихинского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43170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пожарного резервуара 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микрорайоне Бахаревка на пересечении ул. 1-й Бахаревской и ул.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Пристанционной Свердловского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43610 Строительство пожарного резервуара в микрорайоне Липовая Гора по ул. 4-й Липогорской Свердловского райо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43620 Строительство пожарного резервуара в микрорайоне Вышка-2 по ул. Омской Мотовилихинского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43630 Строительство пожарного резервуара в микрорайоне Химики Орджоникидзевского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Комплексы процессных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Комплекс процессных мероприятий "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защите населения и территории городского округа от чрезвычайных ситуаций природного и техногенного характера, пожарной безопасности, обеспечению безопасности людей на водных объектах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20000 Приведение в нормативное состояние имущественного комплекса, расположенного по адресу: г. Пермь, Ленинский район, Верхне-Курьинское лесничество Закамского лесхоза, квартал № 42,43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21000 Мероприятия, направленные на обеспечение безопасности людей на водных объектах, охраны их жизни и здоровья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21100 Мероприятия по гражданской обороне, защите населения и территории города Перми от чрезвычайных ситуаций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21110 Мероприятия, направленные на обеспечение первичных мер пожарной безопасности в границах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21280 Создание и содержание в целях гражданской обороны запасов материально-технических, продовольственных и иных средств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72290 Субсидии общественным объединениям пожарной охраны на материальное стимулирование деятельности добровольных пожарных, действующих на территории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Комплекс процессных мероприятий "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профилактике правонарушений на территории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21090 Мероприятия, направленные на первичную профилактику потребления психоактивных веществ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23550 Профилактика правонарушений на территории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SП020 Выплата материального стимулирования народным дружинникам за участие в охране общественного порядка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Комплекс процессных мероприятий "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деятельности департамента общественной безопасности администрации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следующему направлению: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3.3.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ниципальная программа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Культура и молодежная политика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Целевые статьи муниципальной программы </w:t>
      </w:r>
      <w:r>
        <w:rPr>
          <w:highlight w:val="none"/>
          <w:lang w:val="ru-RU"/>
        </w:rPr>
        <w:t xml:space="preserve">"</w:t>
      </w:r>
      <w:r>
        <w:rPr>
          <w:highlight w:val="none"/>
          <w:lang w:val="ru-RU"/>
        </w:rPr>
        <w:t xml:space="preserve">Культура и м</w:t>
      </w:r>
      <w:r>
        <w:rPr>
          <w:highlight w:val="none"/>
          <w:lang w:val="ru-RU"/>
        </w:rPr>
        <w:t xml:space="preserve">олодежная политика города Перми</w:t>
      </w:r>
      <w:r>
        <w:rPr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 включают: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03 0 00 00000 Муниципальная программа </w:t>
      </w:r>
      <w:r>
        <w:rPr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Культура и молодежная политика города Перми</w:t>
      </w:r>
      <w:r>
        <w:rPr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муниципальной 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Культура и молодежная политика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", осуществляемые по следующим структурным элементам муниципальной программы: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03 4 00 0000</w:t>
      </w:r>
      <w:r>
        <w:rPr>
          <w:color w:val="000000"/>
          <w:highlight w:val="none"/>
          <w:lang w:val="ru-RU"/>
        </w:rPr>
        <w:t xml:space="preserve">0</w:t>
      </w:r>
      <w:r>
        <w:rPr>
          <w:color w:val="000000"/>
          <w:highlight w:val="none"/>
          <w:lang w:val="ru-RU"/>
        </w:rPr>
        <w:t xml:space="preserve"> Комплек</w:t>
      </w:r>
      <w:r>
        <w:rPr>
          <w:color w:val="000000"/>
          <w:lang w:val="ru-RU"/>
        </w:rPr>
        <w:t xml:space="preserve">сы процессных мероприятий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</w:t>
      </w:r>
      <w:r>
        <w:rPr>
          <w:color w:val="000000"/>
          <w:lang w:val="ru-RU"/>
        </w:rPr>
        <w:t xml:space="preserve">я расходы бюджета города Перми</w:t>
      </w:r>
      <w:r>
        <w:rPr>
          <w:color w:val="000000"/>
          <w:lang w:val="ru-RU"/>
        </w:rPr>
        <w:t xml:space="preserve"> по следующим комплексам процессных мероприятий: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03 4 01 00000 Комплекс процессных мероприятий 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Городские культурно-зрелищные мероприятия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</w:t>
      </w:r>
      <w:r>
        <w:rPr>
          <w:color w:val="000000"/>
          <w:lang w:val="ru-RU"/>
        </w:rPr>
        <w:t xml:space="preserve">ятий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21980 </w:t>
      </w:r>
      <w:r>
        <w:rPr>
          <w:color w:val="000000"/>
          <w:highlight w:val="none"/>
          <w:lang w:val="ru-RU"/>
        </w:rPr>
        <w:t xml:space="preserve">Культурно-зрелищные мероприятия на территории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2К030 </w:t>
      </w:r>
      <w:r>
        <w:rPr>
          <w:color w:val="000000"/>
          <w:highlight w:val="none"/>
        </w:rPr>
        <w:t xml:space="preserve">Организация и проведение мероприятий в сфере культуры на территории Пермского края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SК030 Организация и проведение мероприятий в сфере культуры на территории Пермского </w:t>
      </w:r>
      <w:r>
        <w:rPr>
          <w:color w:val="000000"/>
          <w:lang w:val="ru-RU"/>
        </w:rPr>
        <w:t xml:space="preserve">края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03 4 02 00000 Комплекс процессных мероприятий 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Создание условий для осуществления гражданами прав в сфере культуры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</w:t>
      </w:r>
      <w:r>
        <w:rPr>
          <w:color w:val="000000"/>
          <w:lang w:val="ru-RU"/>
        </w:rPr>
        <w:t xml:space="preserve">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00870 Создание концертных и театральных постановок, организация и обеспечение участия в творческих проектах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23620 Оказание услуг библиотечного обслуживани</w:t>
      </w:r>
      <w:r>
        <w:rPr>
          <w:color w:val="000000"/>
          <w:lang w:val="ru-RU"/>
        </w:rPr>
        <w:t xml:space="preserve">я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23830 Оказание услуг по изучению, сохранению, использованию и популяризации объектов культурного наследия, объектов монументального искусства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center"/>
        <w:tabs>
          <w:tab w:val="clear" w:pos="4395" w:leader="none"/>
          <w:tab w:val="clear" w:pos="11340" w:leader="none"/>
        </w:tabs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03 4 03 00000 Компле</w:t>
      </w:r>
      <w:r>
        <w:rPr>
          <w:color w:val="000000"/>
          <w:highlight w:val="none"/>
          <w:lang w:val="ru-RU"/>
        </w:rPr>
        <w:t xml:space="preserve">кс процессных мероприятий 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Обеспечение качественно </w:t>
      </w:r>
      <w:r>
        <w:rPr>
          <w:color w:val="000000"/>
          <w:lang w:val="ru-RU"/>
        </w:rPr>
        <w:t xml:space="preserve">нового уровня развития инфраструктуры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b/>
          <w:bCs/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00750 Сохранение историко-культурного наследия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01070 </w:t>
      </w:r>
      <w:r>
        <w:rPr>
          <w:color w:val="000000"/>
          <w:highlight w:val="none"/>
          <w:lang w:val="ru-RU"/>
        </w:rPr>
        <w:t xml:space="preserve">Обязательные платежи за пользование имуществом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rPr>
          <w:color w:val="00000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23560 </w:t>
      </w:r>
      <w:r>
        <w:rPr>
          <w:color w:val="000000"/>
          <w:highlight w:val="none"/>
          <w:lang w:val="ru-RU"/>
        </w:rPr>
        <w:t xml:space="preserve">Приведение в нормативное состояние и улучшение материально-технического обеспечения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ind w:firstLine="540"/>
        <w:jc w:val="center"/>
        <w:tabs>
          <w:tab w:val="clear" w:pos="4395" w:leader="none"/>
          <w:tab w:val="clear" w:pos="11340" w:leader="none"/>
        </w:tabs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03 4 04 00000 Ко</w:t>
      </w:r>
      <w:r>
        <w:rPr>
          <w:color w:val="000000"/>
          <w:lang w:val="ru-RU"/>
        </w:rPr>
        <w:t xml:space="preserve">мплекс процессных мероприятий 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Одаренные дети города Перми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b/>
          <w:bCs/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00680 Мероприятия в сфере дополнительного образ</w:t>
      </w:r>
      <w:r>
        <w:rPr>
          <w:color w:val="000000"/>
          <w:lang w:val="ru-RU"/>
        </w:rPr>
        <w:t xml:space="preserve">ования детей в области искусств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01060 Повышение фонда оплаты труда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82020 </w:t>
      </w:r>
      <w:r>
        <w:rPr>
          <w:color w:val="000000"/>
          <w:highlight w:val="none"/>
          <w:lang w:val="ru-RU"/>
        </w:rPr>
        <w:t xml:space="preserve">Предоставление мер социальной поддержки руководителям и педагогическим работникам муниципальных образовательных учреждений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82030 </w:t>
      </w:r>
      <w:r>
        <w:rPr>
          <w:color w:val="000000"/>
          <w:highlight w:val="none"/>
          <w:lang w:val="ru-RU"/>
        </w:rPr>
        <w:t xml:space="preserve">Выплата стипендий одаренным детям, обучающимся в образовательных учреждениях дополнительного образования детей в сфере культуры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03 4 0</w:t>
      </w:r>
      <w:r>
        <w:rPr>
          <w:color w:val="000000"/>
          <w:highlight w:val="none"/>
          <w:lang w:val="ru-RU"/>
        </w:rPr>
        <w:t xml:space="preserve">5</w:t>
      </w:r>
      <w:r>
        <w:rPr>
          <w:color w:val="000000"/>
          <w:highlight w:val="none"/>
          <w:lang w:val="ru-RU"/>
        </w:rPr>
        <w:t xml:space="preserve"> 00000 Комплекс процессных мероприятий 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Создание условий для эффективной самореализации молодежи города Перми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b/>
          <w:bCs/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</w:t>
      </w:r>
      <w:r>
        <w:rPr>
          <w:color w:val="000000"/>
          <w:lang w:val="ru-RU"/>
        </w:rPr>
        <w:t xml:space="preserve">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00740</w:t>
      </w:r>
      <w:r>
        <w:rPr>
          <w:color w:val="000000"/>
          <w:lang w:val="ru-RU"/>
        </w:rPr>
        <w:t xml:space="preserve"> Организация занятости молодежи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01060 Повышение фонда оплаты труда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23140 Поддержка инициативной и талантливой молодежи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70040 Субсидии 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70070 Субсидии некоммерческим организациям, не являющимся государственными (муниципальными) учреждениями, выполняющим работы по организации занятости молодежи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03 4 0</w:t>
      </w:r>
      <w:r>
        <w:rPr>
          <w:color w:val="000000"/>
          <w:highlight w:val="none"/>
          <w:lang w:val="ru-RU"/>
        </w:rPr>
        <w:t xml:space="preserve">6</w:t>
      </w:r>
      <w:r>
        <w:rPr>
          <w:color w:val="000000"/>
          <w:highlight w:val="none"/>
          <w:lang w:val="ru-RU"/>
        </w:rPr>
        <w:t xml:space="preserve"> 00000 Комплекс процессных мероприятий 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Обеспечение деятельности департамента культуры и молоде</w:t>
      </w:r>
      <w:r>
        <w:rPr>
          <w:color w:val="000000"/>
          <w:lang w:val="ru-RU"/>
        </w:rPr>
        <w:t xml:space="preserve">жной политики администрации города Перми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00110 Содержание муниципальных органов города Перми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муниципальным имуществом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Целевые статьи муниципальной программы "</w:t>
      </w:r>
      <w:r>
        <w:rPr>
          <w:color w:val="000000"/>
          <w:highlight w:val="none"/>
          <w:lang w:val="ru-RU"/>
        </w:rPr>
        <w:t xml:space="preserve">Управление муниципальным имуществом города Перми</w:t>
      </w:r>
      <w:r>
        <w:rPr>
          <w:color w:val="000000"/>
          <w:highlight w:val="none"/>
          <w:lang w:val="ru-RU"/>
        </w:rPr>
        <w:t xml:space="preserve">" включают: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04 0 00 000</w:t>
      </w:r>
      <w:r>
        <w:rPr>
          <w:color w:val="000000"/>
          <w:highlight w:val="none"/>
          <w:lang w:val="ru-RU"/>
        </w:rPr>
        <w:t xml:space="preserve">0</w:t>
      </w:r>
      <w:r>
        <w:rPr>
          <w:color w:val="000000"/>
          <w:highlight w:val="none"/>
          <w:lang w:val="ru-RU"/>
        </w:rPr>
        <w:t xml:space="preserve">0 Муниципал</w:t>
      </w:r>
      <w:r>
        <w:rPr>
          <w:color w:val="000000"/>
          <w:lang w:val="ru-RU"/>
        </w:rPr>
        <w:t xml:space="preserve">ьная программа "</w:t>
      </w:r>
      <w:r>
        <w:rPr>
          <w:color w:val="000000"/>
          <w:lang w:val="ru-RU"/>
        </w:rPr>
        <w:t xml:space="preserve">Управление муниципальным имуществом города Перми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муниципальной программы 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Управление муниципальным имуществом города Перми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, осуществляемые по следующим структурным элементам муниципальной программы: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04 4 00</w:t>
      </w:r>
      <w:r>
        <w:rPr>
          <w:color w:val="000000"/>
          <w:lang w:val="ru-RU"/>
        </w:rPr>
        <w:t xml:space="preserve"> 00000 Комплексы процессных мероприятий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04 4 01 00000 Комплекс процессных мероприятий 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Осуществление полномочий собс</w:t>
      </w:r>
      <w:r>
        <w:rPr>
          <w:color w:val="000000"/>
          <w:lang w:val="ru-RU"/>
        </w:rPr>
        <w:t xml:space="preserve">т</w:t>
      </w:r>
      <w:r>
        <w:rPr>
          <w:color w:val="000000"/>
          <w:lang w:val="ru-RU"/>
        </w:rPr>
        <w:t xml:space="preserve">венника муниципального имущества города Перми в порядке, предусмотренном действующим законодательством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21540 Мероприятия в сфере имущественных отношений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21590 </w:t>
      </w:r>
      <w:r>
        <w:rPr>
          <w:color w:val="000000"/>
          <w:highlight w:val="none"/>
          <w:lang w:val="ru-RU"/>
        </w:rPr>
        <w:t xml:space="preserve">Содержание и обслуживание нежилого муниципального фонда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22150 </w:t>
      </w:r>
      <w:r>
        <w:rPr>
          <w:color w:val="000000"/>
          <w:highlight w:val="none"/>
          <w:lang w:val="ru-RU"/>
        </w:rPr>
        <w:t xml:space="preserve">Приведение в нормативное состояние объектов нежилого муниципального фонда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04 4 02 00000 Комплекс процессных мероприятий 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Обеспечение деятельности департамента имущественных отношений администрации города Перми</w:t>
      </w:r>
      <w:r>
        <w:rPr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и подведомственного ему учреждения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</w:t>
      </w:r>
      <w:r>
        <w:rPr>
          <w:color w:val="000000"/>
          <w:lang w:val="ru-RU"/>
        </w:rPr>
        <w:t xml:space="preserve">Перми на реализацию комплекса про</w:t>
      </w:r>
      <w:r>
        <w:rPr>
          <w:color w:val="000000"/>
          <w:lang w:val="ru-RU"/>
        </w:rPr>
        <w:t xml:space="preserve">цессных мероприятий по следующим направлениям</w:t>
      </w:r>
      <w:r>
        <w:rPr>
          <w:color w:val="000000"/>
          <w:lang w:val="ru-RU"/>
        </w:rPr>
        <w:t xml:space="preserve">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00110 Содержание муниципальных органов города Перми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3.5.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альная программа "Развитие физической культуры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спорта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"Развитие физической культуры и спорта города Перми"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05 0 00 00000 Муниципальная программа "Развитие физической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культуры и спорта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</w:t>
      </w:r>
      <w:r>
        <w:rPr>
          <w:rFonts w:ascii="Times New Roman" w:hAnsi="Times New Roman" w:cs="Times New Roman"/>
          <w:sz w:val="28"/>
          <w:szCs w:val="28"/>
        </w:rPr>
        <w:t xml:space="preserve">жета города Перми на реализацию муниципальной программы "Развитие физической культуры и спорта в городе Перми", осуществляемые по следующим структурным эле</w:t>
      </w:r>
      <w:r>
        <w:rPr>
          <w:rFonts w:ascii="Times New Roman" w:hAnsi="Times New Roman" w:cs="Times New Roman"/>
          <w:sz w:val="28"/>
          <w:szCs w:val="28"/>
        </w:rPr>
        <w:t xml:space="preserve">ментам муниципальной программы: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05 3</w:t>
      </w:r>
      <w:r>
        <w:rPr>
          <w:rFonts w:ascii="Times New Roman" w:hAnsi="Times New Roman" w:cs="Times New Roman"/>
          <w:sz w:val="28"/>
          <w:szCs w:val="28"/>
        </w:rPr>
        <w:t xml:space="preserve"> 00 00000 Муниципальные проекты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муниципальных проектов: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05 3 01 0000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проект </w:t>
      </w:r>
      <w:r>
        <w:rPr>
          <w:rFonts w:ascii="Times New Roman" w:hAnsi="Times New Roman" w:cs="Times New Roman"/>
          <w:sz w:val="28"/>
          <w:szCs w:val="28"/>
        </w:rPr>
        <w:t xml:space="preserve">"Капитальные вложения в объекты </w:t>
      </w:r>
      <w:r>
        <w:rPr>
          <w:rFonts w:ascii="Times New Roman" w:hAnsi="Times New Roman" w:cs="Times New Roman"/>
          <w:sz w:val="28"/>
          <w:szCs w:val="28"/>
        </w:rPr>
        <w:t xml:space="preserve">недвижимого имущества муниципальной собственности в сфере физической культуры и массового спорта"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лизацию муниципальных проектов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41300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Реконструкция ледовой арены МАУ ДО "ДЮЦ "Здоровье"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SФ280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Реконструкция физкультурно-оздоровительного комплекса по адресу: г. Пермь, ул. Рабочая, 9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05 4 00 00000 Компле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ксы процессных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комплексам п</w:t>
      </w:r>
      <w:r>
        <w:rPr>
          <w:rFonts w:ascii="Times New Roman" w:hAnsi="Times New Roman" w:cs="Times New Roman"/>
          <w:sz w:val="28"/>
          <w:szCs w:val="28"/>
        </w:rPr>
        <w:t xml:space="preserve">роцессных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05 4 01 00000 Комплекс процессных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"Совершенствование спортивной инфраструктуры и материально-технической базы для занятий физической культурой и массовым спортом"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01070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Обязательные платежи за пользование имуществом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21130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Ремонт, приведение в нормативное состояние и улучшение материально-технического обеспечения муниципальных учреждений системы физической культуры и спорта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23210 Устройство муниципальных плоскостных спортивных сооружений с оснащени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ем их спортивны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инвентарем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05 4 02 00000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лекс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"Организация 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проведение физкультурных мероприятий, спортивно-массовой работы"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01060 Пов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ышение фонда оплаты труд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23350 Организация и проведение официальных физкультурно-оздоровительных и спортивных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Пермского городского округа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23370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Участие в организации и проведении межмуниципальных, региональных, межрегиональных, всероссийских и международных спортивных соревнований, физкультурных мероприятий, проводимых на территории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70100 Субсидия некоммерческим организациям, не являющимся государственными (муниципальными) учреждениями, на организацию и проведение спортивных мероприятий для лиц с ограниченными возможностями здоровья согласно календарному плану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71110 Су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бсидия некоммерческим организациям, не являющи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мся государственными (муниципальными) учреждениями на реализацию социально значимых программ в сфере физической культуры и спорта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71200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Субсидия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некоммерческой организации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"Фонд развития Пермского Баскетбола "ПАРМА" в целях возмещения затрат, связанны</w:t>
      </w:r>
      <w:r>
        <w:rPr>
          <w:rFonts w:ascii="Times New Roman" w:hAnsi="Times New Roman" w:cs="Times New Roman"/>
          <w:sz w:val="28"/>
          <w:szCs w:val="28"/>
        </w:rPr>
        <w:t xml:space="preserve">х с оказанием содействия субъекту физической культуры и спорта, осуществляющему свою деятельность на территории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05 4 03 00000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Комплекс процессных мероприятий "Реализация дополнительных общеобразовательных программ"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</w:t>
      </w:r>
      <w:r>
        <w:rPr>
          <w:rFonts w:ascii="Times New Roman" w:hAnsi="Times New Roman" w:cs="Times New Roman"/>
          <w:sz w:val="28"/>
          <w:szCs w:val="28"/>
        </w:rPr>
        <w:t xml:space="preserve">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00620 Дополнительные меры поддержки муниципальным учреждениям города Перми на обеспечение участия в официальных спортивных соревнованиях, проводимых за пределами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01060 Повышение фонда оплаты труда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81110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Присуждение стипендии Главы города Перми-главы администрации города Перми "Спортивные надежды"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82020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мер социальной поддержки руководителям и педагогическим работникам муниципальных образовательных учреждений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05 4 04 00000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Комплекс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"Обеспечение деятельности комитета по физической культуре и спор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ту администрации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</w:t>
      </w:r>
      <w:r>
        <w:rPr>
          <w:rFonts w:ascii="Times New Roman" w:hAnsi="Times New Roman" w:cs="Times New Roman"/>
          <w:sz w:val="28"/>
          <w:szCs w:val="28"/>
        </w:rPr>
        <w:t xml:space="preserve">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Муниципальная программа "Социальная поддержка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обеспечение семей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 благополучия населения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"Социальная поддержка и обеспечение семейного благополучия населения города Перми"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06 0 00 00000 Муниципальная программа "Социальная поддержка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обеспечение семейного благополучия населения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муниципальной программы </w:t>
      </w:r>
      <w:r>
        <w:rPr>
          <w:color w:val="000000"/>
          <w:highlight w:val="none"/>
          <w:lang w:val="ru-RU"/>
        </w:rPr>
        <w:t xml:space="preserve">"</w:t>
      </w:r>
      <w:r>
        <w:rPr>
          <w:highlight w:val="none"/>
          <w:lang w:val="ru-RU"/>
        </w:rPr>
        <w:t xml:space="preserve">Социал</w:t>
      </w:r>
      <w:r>
        <w:rPr>
          <w:lang w:val="ru-RU"/>
        </w:rPr>
        <w:t xml:space="preserve">ьная поддержка и обеспечение семейного благополучия населения города Перми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, осуществляемые по следующим комплексам процессных мероприятий муниципальной программы: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06 4 00 00000 Комплексы процессных мероприятий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06 4 01 00000 Комплекс процессных мероприятий 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Оказание дополнительных мер социальной помощи и поддержки, содействие в получении социальных услуг отдельным категориям граждан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комплексного процессного мероприятия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81000 </w:t>
      </w:r>
      <w:r>
        <w:rPr>
          <w:color w:val="000000"/>
          <w:highlight w:val="none"/>
          <w:lang w:val="ru-RU"/>
        </w:rPr>
        <w:t xml:space="preserve">Предоставление дополните</w:t>
      </w:r>
      <w:r>
        <w:rPr>
          <w:color w:val="000000"/>
          <w:highlight w:val="none"/>
          <w:lang w:val="ru-RU"/>
        </w:rPr>
        <w:t xml:space="preserve">льных мер социальной поддержки </w:t>
      </w:r>
      <w:r>
        <w:rPr>
          <w:color w:val="000000"/>
          <w:highlight w:val="none"/>
          <w:lang w:val="ru-RU"/>
        </w:rPr>
        <w:t xml:space="preserve">в виде ежемесячных денежных муниципальных выплат за проезд в медицинские организации, осуществляющие свою деятельность на территории города Перми, для проведения амбулаторного гемодиализа жителям города Перми с хронической почечной недостаточностью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81010 </w:t>
      </w:r>
      <w:r>
        <w:rPr>
          <w:color w:val="000000"/>
          <w:highlight w:val="none"/>
          <w:lang w:val="ru-RU"/>
        </w:rPr>
        <w:t xml:space="preserve">Предоставление дополните</w:t>
      </w:r>
      <w:r>
        <w:rPr>
          <w:color w:val="000000"/>
          <w:highlight w:val="none"/>
          <w:lang w:val="ru-RU"/>
        </w:rPr>
        <w:t xml:space="preserve">льных мер социальной поддержки </w:t>
      </w:r>
      <w:r>
        <w:rPr>
          <w:color w:val="000000"/>
          <w:highlight w:val="none"/>
          <w:lang w:val="ru-RU"/>
        </w:rPr>
        <w:t xml:space="preserve">в виде ежемесячных денежных му</w:t>
      </w:r>
      <w:r>
        <w:rPr>
          <w:color w:val="000000"/>
          <w:highlight w:val="none"/>
          <w:lang w:val="ru-RU"/>
        </w:rPr>
        <w:t xml:space="preserve">ниципальных выплат студентам и</w:t>
      </w:r>
      <w:r>
        <w:rPr>
          <w:color w:val="000000"/>
          <w:highlight w:val="none"/>
          <w:lang w:val="ru-RU"/>
        </w:rPr>
        <w:t xml:space="preserve"> учащимся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81020 </w:t>
      </w:r>
      <w:r>
        <w:rPr>
          <w:color w:val="000000"/>
          <w:highlight w:val="none"/>
          <w:lang w:val="ru-RU"/>
        </w:rPr>
        <w:t xml:space="preserve">Дополнительные меры социальной поддержки отдельных категорий жителей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81040 Ежегодная премия го</w:t>
      </w:r>
      <w:r>
        <w:rPr>
          <w:color w:val="000000"/>
          <w:lang w:val="ru-RU"/>
        </w:rPr>
        <w:t xml:space="preserve">рода Перми 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Преодоление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81060 </w:t>
      </w:r>
      <w:r>
        <w:rPr>
          <w:color w:val="000000"/>
          <w:highlight w:val="none"/>
          <w:lang w:val="ru-RU"/>
        </w:rPr>
        <w:t xml:space="preserve">Предоставление многодетным семьям единовременной денежной выплаты взамен предоставления земельного участка в собственность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81120 Предоставление дополнительной меры социальной поддержки в случае рождения тро</w:t>
      </w:r>
      <w:r>
        <w:rPr>
          <w:color w:val="000000"/>
          <w:highlight w:val="none"/>
          <w:lang w:val="ru-RU"/>
        </w:rPr>
        <w:t xml:space="preserve">их или более детей одновременно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06 4 02</w:t>
      </w:r>
      <w:r>
        <w:rPr>
          <w:color w:val="000000"/>
          <w:highlight w:val="none"/>
          <w:lang w:val="ru-RU"/>
        </w:rPr>
        <w:t xml:space="preserve"> 00000 </w:t>
      </w:r>
      <w:r>
        <w:rPr>
          <w:color w:val="000000"/>
          <w:highlight w:val="none"/>
          <w:lang w:val="ru-RU"/>
        </w:rPr>
        <w:t xml:space="preserve">Комплекс процессных мероприятий "Повышение социального благополучия отдельных категорий жителей города Перми"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комплексного процессного мероприятия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21010 </w:t>
      </w:r>
      <w:r>
        <w:rPr>
          <w:color w:val="000000"/>
          <w:highlight w:val="none"/>
          <w:lang w:val="ru-RU"/>
        </w:rPr>
        <w:t xml:space="preserve">Проведение мероприятий</w:t>
      </w:r>
      <w:r>
        <w:rPr>
          <w:color w:val="000000"/>
          <w:highlight w:val="none"/>
          <w:lang w:val="ru-RU"/>
        </w:rPr>
        <w:t xml:space="preserve"> в сфере социальной политики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23570 </w:t>
      </w:r>
      <w:r>
        <w:rPr>
          <w:color w:val="000000"/>
          <w:highlight w:val="none"/>
          <w:lang w:val="ru-RU"/>
        </w:rPr>
        <w:t xml:space="preserve">Оборудование объектов городской инфраструктуры средствами беспрепятственного доступа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06 4 03</w:t>
      </w:r>
      <w:r>
        <w:rPr>
          <w:color w:val="000000"/>
          <w:highlight w:val="none"/>
          <w:lang w:val="ru-RU"/>
        </w:rPr>
        <w:t xml:space="preserve"> 00000</w:t>
      </w:r>
      <w:r>
        <w:rPr>
          <w:color w:val="000000"/>
          <w:highlight w:val="none"/>
          <w:lang w:val="ru-RU"/>
        </w:rPr>
        <w:t xml:space="preserve"> К</w:t>
      </w:r>
      <w:r>
        <w:rPr>
          <w:color w:val="000000"/>
          <w:highlight w:val="none"/>
          <w:lang w:val="ru-RU"/>
        </w:rPr>
        <w:t xml:space="preserve">омплекс процессных мероприятий 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Организация оздоровления и отдыха детей города Перми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комплексного процессного мероприятия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00590 Обеспечение деятельно</w:t>
      </w:r>
      <w:r>
        <w:rPr>
          <w:color w:val="000000"/>
          <w:lang w:val="ru-RU"/>
        </w:rPr>
        <w:t xml:space="preserve">сти (оказание услуг, выполнение работ) муницип</w:t>
      </w:r>
      <w:r>
        <w:rPr>
          <w:color w:val="000000"/>
          <w:lang w:val="ru-RU"/>
        </w:rPr>
        <w:t xml:space="preserve">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01060 По</w:t>
      </w:r>
      <w:r>
        <w:rPr>
          <w:color w:val="000000"/>
          <w:highlight w:val="none"/>
          <w:lang w:val="ru-RU"/>
        </w:rPr>
        <w:t xml:space="preserve">вышение фонда оплаты труда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21080 </w:t>
      </w:r>
      <w:r>
        <w:rPr>
          <w:color w:val="000000"/>
          <w:highlight w:val="none"/>
          <w:lang w:val="ru-RU"/>
        </w:rPr>
        <w:t xml:space="preserve">Организация отдыха несовершеннолетних, состоящих на учете в территориальных отделах полиции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23630 Администрирование от</w:t>
      </w:r>
      <w:r>
        <w:rPr>
          <w:color w:val="000000"/>
          <w:highlight w:val="none"/>
          <w:lang w:val="ru-RU"/>
        </w:rPr>
        <w:t xml:space="preserve">дыха детей в каникулярное время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2С140 </w:t>
      </w:r>
      <w:r>
        <w:rPr>
          <w:color w:val="000000"/>
          <w:sz w:val="28"/>
          <w:szCs w:val="28"/>
          <w:highlight w:val="none"/>
          <w:lang w:val="ru-RU"/>
        </w:rPr>
        <w:t xml:space="preserve">Обеспечение отдыха и оздоровления детей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70020 Субсидии организациям</w:t>
      </w:r>
      <w:r>
        <w:rPr>
          <w:color w:val="000000"/>
          <w:highlight w:val="none"/>
          <w:lang w:val="ru-RU"/>
        </w:rPr>
        <w:t xml:space="preserve"> отдыха детей и их оздоровления независимо от организационно-правовой формы и формы собственности, </w:t>
      </w:r>
      <w:r>
        <w:rPr>
          <w:color w:val="000000"/>
          <w:highlight w:val="none"/>
          <w:lang w:val="ru-RU"/>
        </w:rPr>
        <w:t xml:space="preserve">индивидуальным предпринимателям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71310 </w:t>
      </w:r>
      <w:r>
        <w:rPr>
          <w:color w:val="000000"/>
          <w:highlight w:val="none"/>
          <w:lang w:val="ru-RU"/>
        </w:rPr>
        <w:t xml:space="preserve">Увеличение финансо</w:t>
      </w:r>
      <w:r>
        <w:rPr>
          <w:color w:val="000000"/>
          <w:highlight w:val="none"/>
          <w:lang w:val="ru-RU"/>
        </w:rPr>
        <w:t xml:space="preserve">вого обеспечения </w:t>
      </w:r>
      <w:r>
        <w:rPr>
          <w:color w:val="000000"/>
          <w:highlight w:val="none"/>
          <w:lang w:val="ru-RU"/>
        </w:rPr>
        <w:t xml:space="preserve">переданных государственных полномочий по организации и обеспечению отдыха детей и их оздоровления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06 4 04</w:t>
      </w:r>
      <w:r>
        <w:rPr>
          <w:color w:val="000000"/>
          <w:highlight w:val="none"/>
          <w:lang w:val="ru-RU"/>
        </w:rPr>
        <w:t xml:space="preserve"> 00000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Комплекс процессных мероприятий "Обеспечение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комплексного процессного мероприятия</w:t>
      </w:r>
      <w:r>
        <w:rPr>
          <w:color w:val="000000"/>
          <w:lang w:val="ru-RU"/>
        </w:rPr>
        <w:t xml:space="preserve">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00110 Содержание мун</w:t>
      </w:r>
      <w:r>
        <w:rPr>
          <w:color w:val="000000"/>
          <w:highlight w:val="none"/>
          <w:lang w:val="ru-RU"/>
        </w:rPr>
        <w:t xml:space="preserve">иципальных органов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2С150 </w:t>
      </w:r>
      <w:r>
        <w:rPr>
          <w:color w:val="000000"/>
          <w:sz w:val="28"/>
          <w:szCs w:val="28"/>
          <w:highlight w:val="none"/>
          <w:lang w:val="ru-RU"/>
        </w:rPr>
        <w:t xml:space="preserve">Образование комиссий по делам несовершеннолетних и защите их прав и организация их деятельности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3.7.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"Доступ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ное и качественное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образование"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"Доступное и качественное образование"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0 00 00000 Муниципальная программа "Доступное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и качественное образование"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муниципальной программы "Доступное и качественное образование", осуществляемые по следующим структурным элементам муниципальной программы: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07 1 00 00000 Муниципальные проекты в рамках национальных проектов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муниципальных проектов: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jc w:val="center"/>
        <w:rPr>
          <w:highlight w:val="none"/>
        </w:rPr>
      </w:pPr>
      <w:r>
        <w:rPr>
          <w:color w:val="000000"/>
          <w:highlight w:val="none"/>
          <w:lang w:val="ru-RU"/>
        </w:rPr>
        <w:t xml:space="preserve">07 1 Ю4 00000 </w:t>
      </w:r>
      <w:r>
        <w:rPr>
          <w:highlight w:val="none"/>
        </w:rPr>
        <w:t xml:space="preserve">Муниципальный проект "Все лучшее детям"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</w:t>
      </w:r>
      <w:r>
        <w:rPr>
          <w:color w:val="000000"/>
          <w:highlight w:val="none"/>
          <w:lang w:val="ru-RU"/>
        </w:rPr>
        <w:t xml:space="preserve"> отражаются расходы бюджета города Перми на реализацию муниципальных проектов</w:t>
      </w:r>
      <w:r>
        <w:rPr>
          <w:color w:val="000000"/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по </w:t>
      </w:r>
      <w:r>
        <w:rPr>
          <w:highlight w:val="none"/>
          <w:lang w:val="ru-RU"/>
        </w:rPr>
        <w:t xml:space="preserve">следующим направлениям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both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50490 </w:t>
      </w:r>
      <w:r>
        <w:rPr>
          <w:color w:val="000000"/>
          <w:highlight w:val="none"/>
          <w:lang w:val="ru-RU"/>
        </w:rPr>
        <w:t xml:space="preserve">Адресное строительство школ в отдельных населенных пунктах с объективно выявленной потребностью инфраструктуры (зданий) школ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both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57500</w:t>
      </w:r>
      <w:r>
        <w:rPr>
          <w:color w:val="000000"/>
          <w:highlight w:val="none"/>
        </w:rPr>
        <w:t xml:space="preserve"> Реализация мероприятий по модернизации школьных систем образования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07 1 Ю6 00000 </w:t>
      </w:r>
      <w:r>
        <w:rPr>
          <w:color w:val="000000"/>
          <w:highlight w:val="none"/>
        </w:rPr>
        <w:t xml:space="preserve">Муниципальный проект</w:t>
      </w:r>
      <w:r>
        <w:rPr>
          <w:color w:val="000000"/>
          <w:highlight w:val="none"/>
        </w:rPr>
        <w:t xml:space="preserve"> "Педагоги и наставники"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муниципальных проектов</w:t>
      </w:r>
      <w:r>
        <w:rPr>
          <w:color w:val="000000"/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по следующим направлениям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both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50500 </w:t>
      </w:r>
      <w:r>
        <w:rPr>
          <w:color w:val="000000"/>
          <w:highlight w:val="none"/>
        </w:rPr>
        <w:t xml:space="preserve">О</w:t>
      </w:r>
      <w:r>
        <w:rPr>
          <w:color w:val="000000"/>
          <w:highlight w:val="none"/>
        </w:rPr>
        <w:t xml:space="preserve">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</w:t>
      </w:r>
      <w:r>
        <w:rPr>
          <w:color w:val="000000"/>
          <w:highlight w:val="none"/>
        </w:rPr>
        <w:t xml:space="preserve">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both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51790 </w:t>
      </w:r>
      <w:r>
        <w:rPr>
          <w:color w:val="000000"/>
          <w:highlight w:val="none"/>
        </w:rPr>
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both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53030 </w:t>
      </w:r>
      <w:r>
        <w:rPr>
          <w:color w:val="000000"/>
          <w:highlight w:val="none"/>
        </w:rPr>
        <w:t xml:space="preserve">Е</w:t>
      </w:r>
      <w:r>
        <w:rPr>
          <w:color w:val="000000"/>
          <w:highlight w:val="none"/>
        </w:rPr>
        <w:t xml:space="preserve">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</w:t>
      </w:r>
      <w:r>
        <w:rPr>
          <w:color w:val="000000"/>
          <w:highlight w:val="none"/>
        </w:rPr>
        <w:t xml:space="preserve">о образования, образовательные программы среднего общего образования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07 1 Я1 00000 </w:t>
      </w:r>
      <w:r>
        <w:rPr>
          <w:color w:val="000000"/>
          <w:highlight w:val="none"/>
        </w:rPr>
        <w:t xml:space="preserve">Муниципальный проект "Поддержка семей"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муниципальных проектов</w:t>
      </w:r>
      <w:r>
        <w:rPr>
          <w:color w:val="000000"/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по следующему направлению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53150 </w:t>
      </w:r>
      <w:r>
        <w:rPr>
          <w:color w:val="000000"/>
          <w:highlight w:val="none"/>
          <w:lang w:val="ru-RU"/>
        </w:rPr>
        <w:t xml:space="preserve"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</w:r>
      <w:r>
        <w:rPr>
          <w:color w:val="000000"/>
          <w:sz w:val="28"/>
          <w:szCs w:val="28"/>
          <w:highlight w:val="none"/>
          <w14:ligatures w14:val="none"/>
        </w:rPr>
      </w:r>
      <w:r>
        <w:rPr>
          <w:color w:val="000000"/>
          <w:sz w:val="28"/>
          <w:szCs w:val="28"/>
          <w:highlight w:val="none"/>
          <w14:ligatures w14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07 2 00</w:t>
      </w:r>
      <w:r>
        <w:rPr>
          <w:color w:val="000000"/>
          <w:highlight w:val="none"/>
          <w:lang w:val="ru-RU"/>
        </w:rPr>
        <w:t xml:space="preserve"> 00000</w:t>
      </w:r>
      <w:r>
        <w:rPr>
          <w:color w:val="000000"/>
          <w:highlight w:val="none"/>
          <w:lang w:val="ru-RU"/>
        </w:rPr>
        <w:t xml:space="preserve"> Муниципальные проекты в рамках региональны</w:t>
      </w:r>
      <w:r>
        <w:rPr>
          <w:color w:val="000000"/>
          <w:highlight w:val="none"/>
          <w:lang w:val="ru-RU"/>
        </w:rPr>
        <w:t xml:space="preserve">х</w:t>
      </w:r>
      <w:r>
        <w:rPr>
          <w:color w:val="000000"/>
          <w:highlight w:val="none"/>
          <w:lang w:val="ru-RU"/>
        </w:rPr>
        <w:t xml:space="preserve"> проектов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</w:t>
      </w:r>
      <w:r>
        <w:rPr>
          <w:color w:val="000000"/>
          <w:highlight w:val="none"/>
          <w:lang w:val="ru-RU"/>
        </w:rPr>
        <w:t xml:space="preserve">тся расходы бюджета города Перми на реализацию муниципальных проектов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07 2 01</w:t>
      </w:r>
      <w:r>
        <w:rPr>
          <w:color w:val="000000"/>
          <w:highlight w:val="none"/>
          <w:lang w:val="ru-RU"/>
        </w:rPr>
        <w:t xml:space="preserve"> 00000 Муниципальный проект "Развитие инфраструктуры в сфере образования"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муниципальных проектов</w:t>
      </w:r>
      <w:r>
        <w:rPr>
          <w:color w:val="000000"/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по следующим</w:t>
      </w:r>
      <w:r>
        <w:rPr>
          <w:highlight w:val="none"/>
          <w:lang w:val="ru-RU"/>
        </w:rPr>
        <w:t xml:space="preserve"> направлениям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41660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Строительство здания общеобразовательного учреждения по адресу: г. Пермь, ул. Ветлужская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41680 Строительство нового корпуса МАОУ "Инженерная школа</w:t>
      </w:r>
      <w:r>
        <w:rPr>
          <w:color w:val="000000"/>
          <w:highlight w:val="none"/>
          <w:lang w:val="ru-RU"/>
        </w:rPr>
        <w:t xml:space="preserve">" г. Перми по ул. Академика Веденеева</w:t>
      </w: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</w:r>
      <w:r>
        <w:rPr>
          <w:color w:val="000000"/>
          <w:highlight w:val="none"/>
          <w:lang w:val="ru-RU"/>
        </w:rPr>
        <w:t xml:space="preserve">41970 </w:t>
      </w:r>
      <w:r>
        <w:rPr>
          <w:color w:val="000000"/>
          <w:highlight w:val="none"/>
          <w:lang w:val="ru-RU"/>
        </w:rPr>
        <w:t xml:space="preserve">Строительство здания общеобразовательного учреждения в Ленинском районе</w:t>
      </w:r>
      <w:r>
        <w:rPr>
          <w:color w:val="000000"/>
          <w:highlight w:val="none"/>
          <w:lang w:val="ru-RU"/>
        </w:rPr>
        <w:t xml:space="preserve"> города Перми</w:t>
      </w:r>
      <w:r>
        <w:rPr>
          <w:color w:val="000000"/>
          <w:highlight w:val="none"/>
          <w14:ligatures w14:val="none"/>
        </w:rPr>
      </w:r>
      <w:r>
        <w:rPr>
          <w:color w:val="000000"/>
          <w:highlight w:val="none"/>
          <w14:ligatures w14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SН</w:t>
      </w:r>
      <w:r>
        <w:rPr>
          <w:color w:val="000000"/>
          <w:highlight w:val="none"/>
          <w:lang w:val="ru-RU"/>
        </w:rPr>
        <w:t xml:space="preserve">070 Строительство (рекон</w:t>
      </w:r>
      <w:r>
        <w:rPr>
          <w:color w:val="000000"/>
          <w:highlight w:val="none"/>
          <w:lang w:val="ru-RU"/>
        </w:rPr>
        <w:t xml:space="preserve">струкция) объектов обществ</w:t>
      </w:r>
      <w:r>
        <w:rPr>
          <w:color w:val="000000"/>
          <w:highlight w:val="none"/>
          <w:lang w:val="ru-RU"/>
        </w:rPr>
        <w:t xml:space="preserve">енной инфраструктуры м</w:t>
      </w:r>
      <w:r>
        <w:rPr>
          <w:color w:val="000000"/>
          <w:highlight w:val="none"/>
          <w:lang w:val="ru-RU"/>
        </w:rPr>
        <w:t xml:space="preserve">униципального значения, приобретение объектов н</w:t>
      </w:r>
      <w:r>
        <w:rPr>
          <w:color w:val="000000"/>
          <w:highlight w:val="none"/>
          <w:lang w:val="ru-RU"/>
        </w:rPr>
        <w:t xml:space="preserve">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</w:rPr>
        <w:t xml:space="preserve">SН820 </w:t>
      </w:r>
      <w:r>
        <w:rPr>
          <w:color w:val="000000"/>
          <w:highlight w:val="none"/>
        </w:rPr>
        <w:t xml:space="preserve">Мероприятия по модернизации образовательных организаци</w:t>
      </w:r>
      <w:r>
        <w:rPr>
          <w:color w:val="000000"/>
          <w:highlight w:val="none"/>
        </w:rPr>
        <w:t xml:space="preserve">й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jc w:val="center"/>
        <w:tabs>
          <w:tab w:val="clear" w:pos="4395" w:leader="none"/>
          <w:tab w:val="clear" w:pos="11340" w:leader="none"/>
        </w:tabs>
        <w:rPr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2 КК 00000 </w:t>
      </w:r>
      <w:r>
        <w:rPr>
          <w:color w:val="000000"/>
          <w:highlight w:val="none"/>
          <w:lang w:val="ru-RU"/>
        </w:rPr>
        <w:t xml:space="preserve">Муниципальный проект "Комфортный край"</w:t>
      </w:r>
      <w:r>
        <w:rPr>
          <w:color w:val="000000"/>
          <w:highlight w:val="none"/>
          <w14:ligatures w14:val="none"/>
        </w:rPr>
      </w:r>
      <w:r>
        <w:rPr>
          <w:color w:val="000000"/>
          <w:highlight w:val="none"/>
          <w14:ligatures w14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муниципальных проектов</w:t>
      </w:r>
      <w:r>
        <w:rPr>
          <w:color w:val="000000"/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по следующему</w:t>
      </w:r>
      <w:r>
        <w:rPr>
          <w:highlight w:val="none"/>
          <w:lang w:val="ru-RU"/>
        </w:rPr>
        <w:t xml:space="preserve"> направлению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SP350 </w:t>
      </w:r>
      <w:r>
        <w:rPr>
          <w:color w:val="000000"/>
          <w:highlight w:val="none"/>
          <w:lang w:val="ru-RU"/>
        </w:rPr>
        <w:t xml:space="preserve">Реализация мероприятий по направлению "Школьный двор"</w:t>
      </w:r>
      <w:r>
        <w:rPr>
          <w:color w:val="000000"/>
          <w:highlight w:val="none"/>
          <w14:ligatures w14:val="none"/>
        </w:rPr>
      </w:r>
      <w:r>
        <w:rPr>
          <w:color w:val="000000"/>
          <w:highlight w:val="none"/>
          <w14:ligatures w14:val="none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07 3 00 00000 Муниципальные проекты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муниципальных проектов: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07 3 01 00000 Муниципальный проект "Капитальные вложения в объекты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недвиж</w:t>
      </w:r>
      <w:r>
        <w:rPr>
          <w:color w:val="000000"/>
          <w:lang w:val="ru-RU"/>
        </w:rPr>
        <w:t xml:space="preserve">имого имущества муниципальной</w:t>
      </w:r>
      <w:r>
        <w:rPr>
          <w:color w:val="000000"/>
          <w:lang w:val="ru-RU"/>
        </w:rPr>
        <w:t xml:space="preserve"> собственности в сфере образования"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</w:t>
      </w:r>
      <w:r>
        <w:rPr>
          <w:color w:val="000000"/>
          <w:highlight w:val="none"/>
          <w:lang w:val="ru-RU"/>
        </w:rPr>
        <w:t xml:space="preserve">ся расходы бю</w:t>
      </w:r>
      <w:r>
        <w:rPr>
          <w:color w:val="000000"/>
          <w:highlight w:val="none"/>
          <w:lang w:val="ru-RU"/>
        </w:rPr>
        <w:t xml:space="preserve">джета города Перми по следующим направлениям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42550 </w:t>
      </w:r>
      <w:r>
        <w:rPr>
          <w:color w:val="000000"/>
          <w:highlight w:val="none"/>
          <w:lang w:val="ru-RU"/>
        </w:rPr>
        <w:t xml:space="preserve">Строительство здания общеобразовательного учреждения в Индустриальном районе города Перми</w:t>
      </w:r>
      <w:r>
        <w:rPr>
          <w:color w:val="000000"/>
          <w:highlight w:val="none"/>
          <w14:ligatures w14:val="none"/>
        </w:rPr>
      </w:r>
      <w:r>
        <w:rPr>
          <w:color w:val="000000"/>
          <w:highlight w:val="none"/>
          <w14:ligatures w14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42640 Строительство спортивного зала МАОУ "СОШ № 79" г. Перм</w:t>
      </w:r>
      <w:r>
        <w:rPr>
          <w:color w:val="000000"/>
          <w:highlight w:val="none"/>
          <w:lang w:val="ru-RU"/>
        </w:rPr>
        <w:t xml:space="preserve">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43520 </w:t>
      </w:r>
      <w:r>
        <w:rPr>
          <w:color w:val="000000"/>
          <w:highlight w:val="none"/>
          <w:lang w:val="ru-RU"/>
        </w:rPr>
        <w:t xml:space="preserve">Строительство спортивного зала МАОУ "СОШ № 96" г. Перми</w:t>
      </w:r>
      <w:r>
        <w:rPr>
          <w:color w:val="000000"/>
          <w:highlight w:val="none"/>
          <w14:ligatures w14:val="none"/>
        </w:rPr>
      </w:r>
      <w:r>
        <w:rPr>
          <w:color w:val="000000"/>
          <w:highlight w:val="none"/>
          <w14:ligatures w14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4 00 00000 Комплексы процессных мероприятий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по следующим комплексам процессных мероприятий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07 4 01 00000 </w:t>
      </w:r>
      <w:r>
        <w:rPr>
          <w:color w:val="000000"/>
          <w:highlight w:val="none"/>
          <w:lang w:val="ru-RU"/>
        </w:rPr>
        <w:t xml:space="preserve">Комплекс процессных мероприятий</w:t>
      </w:r>
      <w:r>
        <w:rPr>
          <w:color w:val="000000"/>
          <w:highlight w:val="none"/>
          <w:lang w:val="ru-RU"/>
        </w:rPr>
        <w:t xml:space="preserve"> "Обеспечение</w:t>
      </w:r>
      <w:r>
        <w:rPr>
          <w:color w:val="000000"/>
          <w:highlight w:val="none"/>
          <w:lang w:val="ru-RU"/>
        </w:rPr>
        <w:t xml:space="preserve"> д</w:t>
      </w:r>
      <w:r>
        <w:rPr>
          <w:color w:val="000000"/>
          <w:highlight w:val="none"/>
          <w:lang w:val="ru-RU"/>
        </w:rPr>
        <w:t xml:space="preserve">оступного и качественного дошкольного, общ</w:t>
      </w:r>
      <w:r>
        <w:rPr>
          <w:color w:val="000000"/>
          <w:lang w:val="ru-RU"/>
        </w:rPr>
        <w:t xml:space="preserve">его образования"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00690 </w:t>
      </w:r>
      <w:r>
        <w:rPr>
          <w:color w:val="000000"/>
          <w:highlight w:val="none"/>
          <w:lang w:val="ru-RU"/>
        </w:rPr>
        <w:t xml:space="preserve">Организация подвоза учащихся, проживающих в отдаленных жилых районах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00700 </w:t>
      </w:r>
      <w:r>
        <w:rPr>
          <w:color w:val="000000"/>
          <w:highlight w:val="none"/>
          <w:lang w:val="ru-RU"/>
        </w:rPr>
        <w:t xml:space="preserve">Предоставление бесплатного питания учащимся кадетской школы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00710 </w:t>
      </w:r>
      <w:r>
        <w:rPr>
          <w:color w:val="000000"/>
          <w:highlight w:val="none"/>
          <w:lang w:val="ru-RU"/>
        </w:rPr>
        <w:t xml:space="preserve">Предоставление бесплатного питания отдельным категориям учащихся в муниципальных общеобразовательных учреждениях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01160 </w:t>
      </w:r>
      <w:r>
        <w:rPr>
          <w:color w:val="000000"/>
          <w:highlight w:val="none"/>
          <w:lang w:val="ru-RU"/>
        </w:rPr>
        <w:t xml:space="preserve">Предоставление бесплатного питания обучающимся с ограниченными возможностями здоровья в муниципальных общеобразовательных учреждениях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2Н</w:t>
      </w:r>
      <w:r>
        <w:rPr>
          <w:color w:val="000000"/>
          <w:highlight w:val="none"/>
          <w:lang w:val="ru-RU"/>
        </w:rPr>
        <w:t xml:space="preserve">020 Единая субвенция на выполнение отдельных государственных полномочий в сфе</w:t>
      </w:r>
      <w:r>
        <w:rPr>
          <w:color w:val="000000"/>
          <w:highlight w:val="none"/>
          <w:lang w:val="ru-RU"/>
        </w:rPr>
        <w:t xml:space="preserve">ре образования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2С</w:t>
      </w:r>
      <w:r>
        <w:rPr>
          <w:color w:val="000000"/>
          <w:highlight w:val="none"/>
          <w:lang w:val="ru-RU"/>
        </w:rPr>
        <w:t xml:space="preserve">170 Предоставление мер </w:t>
      </w:r>
      <w:r>
        <w:rPr>
          <w:color w:val="000000"/>
          <w:lang w:val="ru-RU"/>
        </w:rPr>
        <w:t xml:space="preserve">социаль</w:t>
      </w:r>
      <w:r>
        <w:rPr>
          <w:color w:val="000000"/>
          <w:lang w:val="ru-RU"/>
        </w:rPr>
        <w:t xml:space="preserve">ной поддержки педагогическим работникам образовательных государственных и муниципальных организаций Пермского края, работающим и проживающим в сельской местности и поселках городского типа (рабочих поселках), по оплате жилого помещения и коммунальных услуг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L3040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SН</w:t>
      </w:r>
      <w:r>
        <w:rPr>
          <w:color w:val="000000"/>
          <w:highlight w:val="none"/>
          <w:lang w:val="ru-RU"/>
        </w:rPr>
        <w:t xml:space="preserve">040 Организация предоставления общедоступного и бесплатного дошкольного, начального общего, основного общего, среднего общего образования обучающимся с ограниченными возмож</w:t>
      </w:r>
      <w:r>
        <w:rPr>
          <w:color w:val="000000"/>
          <w:highlight w:val="none"/>
          <w:lang w:val="ru-RU"/>
        </w:rPr>
        <w:t xml:space="preserve">ностями здоровья в отдельных муниципальных общеобразовательных учреждениях</w:t>
      </w:r>
      <w:r>
        <w:rPr>
          <w:color w:val="000000"/>
          <w:highlight w:val="none"/>
          <w:lang w:val="ru-RU"/>
        </w:rPr>
        <w:t xml:space="preserve">, осуществляющих образовательную деятельн</w:t>
      </w:r>
      <w:r>
        <w:rPr>
          <w:color w:val="000000"/>
          <w:lang w:val="ru-RU"/>
        </w:rPr>
        <w:t xml:space="preserve">ость по адаптированным основным общеобразовательным программам, в муниципальных общеобразовательных учреждениях со специальным наименованием "специальное учебно-воспитательное учреждение" и муниципальных санаторных </w:t>
      </w:r>
      <w:r>
        <w:rPr>
          <w:color w:val="000000"/>
          <w:lang w:val="ru-RU"/>
        </w:rPr>
        <w:t xml:space="preserve">общеобразовательных учреждениях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4 02 00000 К</w:t>
      </w:r>
      <w:r>
        <w:rPr>
          <w:color w:val="000000"/>
          <w:highlight w:val="none"/>
          <w:lang w:val="ru-RU"/>
        </w:rPr>
        <w:t xml:space="preserve">омплекс процессных мероприятий </w:t>
      </w:r>
      <w:r>
        <w:rPr>
          <w:color w:val="000000"/>
          <w:highlight w:val="none"/>
          <w:lang w:val="ru-RU"/>
        </w:rPr>
        <w:t xml:space="preserve">"Обеспечение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доступного и качественного дополнительного образования"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00900 </w:t>
      </w:r>
      <w:r>
        <w:rPr>
          <w:color w:val="000000"/>
          <w:highlight w:val="none"/>
          <w:lang w:val="ru-RU"/>
        </w:rPr>
        <w:t xml:space="preserve">Создание условий для реализации программ дополнительного образования направлений IT-сферы</w:t>
      </w:r>
      <w:r>
        <w:rPr>
          <w:color w:val="000000"/>
          <w:highlight w:val="none"/>
          <w14:ligatures w14:val="none"/>
        </w:rPr>
      </w:r>
      <w:r>
        <w:rPr>
          <w:color w:val="000000"/>
          <w:highlight w:val="none"/>
          <w14:ligatures w14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01060 Повышение фонда оплаты труда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82020 </w:t>
      </w:r>
      <w:r>
        <w:rPr>
          <w:color w:val="000000"/>
          <w:highlight w:val="none"/>
          <w:lang w:val="ru-RU"/>
        </w:rPr>
        <w:t xml:space="preserve">Предоставление мер социальной поддержки руководителям и педагогическим работникам муниципальных образовательных учреждений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4 03 00000 К</w:t>
      </w:r>
      <w:r>
        <w:rPr>
          <w:color w:val="000000"/>
          <w:highlight w:val="none"/>
          <w:lang w:val="ru-RU"/>
        </w:rPr>
        <w:t xml:space="preserve">омплекс процессных мероприятий </w:t>
      </w:r>
      <w:r>
        <w:rPr>
          <w:color w:val="000000"/>
          <w:highlight w:val="none"/>
          <w:lang w:val="ru-RU"/>
        </w:rPr>
        <w:t xml:space="preserve">"Ресурсное обеспечение качественного ф</w:t>
      </w:r>
      <w:r>
        <w:rPr>
          <w:color w:val="000000"/>
          <w:lang w:val="ru-RU"/>
        </w:rPr>
        <w:t xml:space="preserve">ункционирования системы образования города Перми"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010</w:t>
      </w:r>
      <w:r>
        <w:rPr>
          <w:color w:val="000000"/>
          <w:highlight w:val="none"/>
          <w:lang w:val="ru-RU"/>
        </w:rPr>
        <w:t xml:space="preserve">60 Повышение фонда оплаты труда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21190 </w:t>
      </w:r>
      <w:r>
        <w:rPr>
          <w:color w:val="000000"/>
          <w:highlight w:val="none"/>
          <w:lang w:val="ru-RU"/>
        </w:rPr>
        <w:t xml:space="preserve">Организация и проведение мероприятий в сфере образования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81030 </w:t>
      </w:r>
      <w:r>
        <w:rPr>
          <w:color w:val="000000"/>
          <w:highlight w:val="none"/>
          <w:lang w:val="ru-RU"/>
        </w:rPr>
        <w:t xml:space="preserve">Присуждение премии Главы города Перми "Золотой резерв"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82020 </w:t>
      </w:r>
      <w:r>
        <w:rPr>
          <w:color w:val="000000"/>
          <w:highlight w:val="none"/>
          <w:lang w:val="ru-RU"/>
        </w:rPr>
        <w:t xml:space="preserve">Предоставление мер социальной поддержки руководителям и педагогическим работникам муниципальных образовательных учреждений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07 4 04 00000 </w:t>
      </w:r>
      <w:r>
        <w:rPr>
          <w:color w:val="000000"/>
          <w:highlight w:val="none"/>
          <w:lang w:val="ru-RU"/>
        </w:rPr>
        <w:t xml:space="preserve">Комплекс процессных мероприятий</w:t>
      </w:r>
      <w:r>
        <w:rPr>
          <w:color w:val="000000"/>
          <w:highlight w:val="none"/>
          <w:lang w:val="ru-RU"/>
        </w:rPr>
        <w:t xml:space="preserve"> "Оказание услуг частными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организациями, осуществляющими образовательную деятельность"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</w:t>
      </w:r>
      <w:r>
        <w:rPr>
          <w:color w:val="000000"/>
          <w:lang w:val="ru-RU"/>
        </w:rPr>
        <w:t xml:space="preserve">плекса процессных мероприятий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2Н</w:t>
      </w:r>
      <w:r>
        <w:rPr>
          <w:color w:val="000000"/>
          <w:highlight w:val="none"/>
          <w:lang w:val="ru-RU"/>
        </w:rPr>
        <w:t xml:space="preserve">020 Единая субвенция на выполнение отдельных государственных полномочий в сфере образования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70030 </w:t>
      </w:r>
      <w:r>
        <w:rPr>
          <w:color w:val="000000"/>
          <w:highlight w:val="none"/>
          <w:lang w:val="ru-RU"/>
        </w:rPr>
        <w:t xml:space="preserve">Субсидии частным образовательным организациям, осуществляющим образовательную деятельность по образовательным программам дошкольного образования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70050 </w:t>
      </w:r>
      <w:r>
        <w:rPr>
          <w:color w:val="000000"/>
          <w:highlight w:val="none"/>
          <w:lang w:val="ru-RU"/>
        </w:rPr>
        <w:t xml:space="preserve">Субсидии частным общеобразовательным организациям, осуществляющим на территории города Перми образовательную деятельность по имеющим государственную аккредитацию основным общ</w:t>
      </w:r>
      <w:r>
        <w:rPr>
          <w:color w:val="000000"/>
          <w:highlight w:val="none"/>
          <w:lang w:val="ru-RU"/>
        </w:rPr>
        <w:t xml:space="preserve">еобразовательны</w:t>
      </w:r>
      <w:r>
        <w:rPr>
          <w:color w:val="000000"/>
          <w:highlight w:val="none"/>
          <w:lang w:val="ru-RU"/>
        </w:rPr>
        <w:t xml:space="preserve">м программам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71170 </w:t>
      </w:r>
      <w:r>
        <w:rPr>
          <w:color w:val="000000"/>
          <w:highlight w:val="none"/>
          <w:lang w:val="ru-RU"/>
        </w:rPr>
        <w:t xml:space="preserve">Субсидии частным общеобразовательным организациям по предоставлению бесплатного питания отдельным категориям учащихся в частных общеобразовательных организациях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71390 Субсидия частным организациям на реализацию дополнительных общеразвивающих программ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4 05 00000 К</w:t>
      </w:r>
      <w:r>
        <w:rPr>
          <w:color w:val="000000"/>
          <w:highlight w:val="none"/>
          <w:lang w:val="ru-RU"/>
        </w:rPr>
        <w:t xml:space="preserve">омплекс процессных мероприятий </w:t>
      </w:r>
      <w:r>
        <w:rPr>
          <w:color w:val="000000"/>
          <w:highlight w:val="none"/>
          <w:lang w:val="ru-RU"/>
        </w:rPr>
        <w:t xml:space="preserve">"Приведение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имущественных комплексов муниципальных образовательных организаций города Перми в нормативное состояние"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</w:t>
      </w:r>
      <w:r>
        <w:rPr>
          <w:color w:val="000000"/>
          <w:highlight w:val="none"/>
          <w:lang w:val="ru-RU"/>
        </w:rPr>
        <w:t xml:space="preserve">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00610 Устройство спортивных площадок в муниципальных образовательных организациях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01070 </w:t>
      </w:r>
      <w:r>
        <w:rPr>
          <w:color w:val="000000"/>
          <w:highlight w:val="none"/>
          <w:lang w:val="ru-RU"/>
        </w:rPr>
        <w:t xml:space="preserve">Обязательные платежи за пользование имуществом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23470 </w:t>
      </w:r>
      <w:r>
        <w:rPr>
          <w:color w:val="000000"/>
          <w:highlight w:val="none"/>
          <w:lang w:val="ru-RU"/>
        </w:rPr>
        <w:t xml:space="preserve">Приведение в нормативное состояние и улучшение материально-технического обеспечения имущественных комплексов образовательных организаций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2Н420 </w:t>
      </w:r>
      <w:r>
        <w:rPr>
          <w:color w:val="000000"/>
          <w:highlight w:val="none"/>
          <w:lang w:val="ru-RU"/>
        </w:rPr>
        <w:t xml:space="preserve">Оснащени</w:t>
      </w:r>
      <w:r>
        <w:rPr>
          <w:color w:val="000000"/>
          <w:highlight w:val="white"/>
          <w:lang w:val="ru-RU"/>
        </w:rPr>
        <w:t xml:space="preserve">е муниципа</w:t>
      </w:r>
      <w:r>
        <w:rPr>
          <w:color w:val="000000"/>
          <w:highlight w:val="none"/>
          <w:lang w:val="ru-RU"/>
        </w:rPr>
        <w:t xml:space="preserve">льных образовательных организаций оборудованием, средствами обучения и воспитания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SН420 </w:t>
      </w:r>
      <w:r>
        <w:rPr>
          <w:color w:val="000000"/>
          <w:highlight w:val="none"/>
          <w:lang w:val="ru-RU"/>
        </w:rPr>
        <w:t xml:space="preserve">Оснащение муниципальных образовательных организаций оборудованием, средствами обучения и воспитания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07 4 06 00000 </w:t>
      </w:r>
      <w:r>
        <w:rPr>
          <w:color w:val="000000"/>
          <w:highlight w:val="none"/>
          <w:lang w:val="ru-RU"/>
        </w:rPr>
        <w:t xml:space="preserve">Комплекс процессных мероприятий "Обеспечение </w:t>
      </w:r>
      <w:r>
        <w:rPr>
          <w:color w:val="000000"/>
          <w:highlight w:val="none"/>
          <w:lang w:val="ru-RU"/>
        </w:rPr>
        <w:t xml:space="preserve">деятельности </w:t>
      </w:r>
      <w:r>
        <w:rPr>
          <w:color w:val="000000"/>
          <w:highlight w:val="none"/>
          <w:lang w:val="ru-RU"/>
        </w:rPr>
        <w:t xml:space="preserve">департамента образования </w:t>
      </w:r>
      <w:r>
        <w:rPr>
          <w:color w:val="000000"/>
          <w:highlight w:val="none"/>
          <w:lang w:val="ru-RU"/>
        </w:rPr>
        <w:t xml:space="preserve">администрации города Перми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00110 Содержа</w:t>
      </w:r>
      <w:r>
        <w:rPr>
          <w:color w:val="000000"/>
          <w:lang w:val="ru-RU"/>
        </w:rPr>
        <w:t xml:space="preserve">ние мун</w:t>
      </w:r>
      <w:r>
        <w:rPr>
          <w:color w:val="000000"/>
          <w:lang w:val="ru-RU"/>
        </w:rPr>
        <w:t xml:space="preserve">иципальных органов города Перми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2Н</w:t>
      </w:r>
      <w:r>
        <w:rPr>
          <w:color w:val="000000"/>
          <w:highlight w:val="none"/>
          <w:lang w:val="ru-RU"/>
        </w:rPr>
        <w:t xml:space="preserve">020 Единая субвенция на выполнение отдельных государственных полномочий в сфере образования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Градостроительная деятельность на территории  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Целевые статьи муниципальной программы "</w:t>
      </w:r>
      <w:r>
        <w:rPr>
          <w:color w:val="000000"/>
          <w:highlight w:val="none"/>
          <w:lang w:val="ru-RU"/>
        </w:rPr>
        <w:t xml:space="preserve">Градостроительная деятельность на </w:t>
      </w:r>
      <w:r>
        <w:rPr>
          <w:color w:val="000000"/>
          <w:highlight w:val="none"/>
          <w:lang w:val="ru-RU"/>
        </w:rPr>
        <w:t xml:space="preserve">территории города Перми</w:t>
      </w:r>
      <w:r>
        <w:rPr>
          <w:color w:val="000000"/>
          <w:highlight w:val="none"/>
          <w:lang w:val="ru-RU"/>
        </w:rPr>
        <w:t xml:space="preserve">" включают:</w:t>
      </w:r>
      <w:r>
        <w:rPr>
          <w:color w:val="000000"/>
          <w:highlight w:val="none"/>
          <w:lang w:val="ru-RU"/>
          <w14:ligatures w14:val="none"/>
        </w:rPr>
      </w:r>
      <w:r>
        <w:rPr>
          <w:color w:val="000000"/>
          <w:highlight w:val="none"/>
          <w:lang w:val="ru-RU"/>
          <w14:ligatures w14:val="none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08 0 </w:t>
      </w:r>
      <w:r>
        <w:rPr>
          <w:color w:val="000000"/>
          <w:lang w:val="ru-RU"/>
        </w:rPr>
        <w:t xml:space="preserve">00 00000 Муниципальная программа "</w:t>
      </w:r>
      <w:r>
        <w:rPr>
          <w:color w:val="000000"/>
          <w:lang w:val="ru-RU"/>
        </w:rPr>
        <w:t xml:space="preserve">Градостроительная деятельность на территории города Перми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муниципальной программы 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Градостроительная деятельность на территории города Перми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, осуществляемые по следующим структурным элементам муниципальной программы: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08 4 00 00000 Комплексы процессных мероприятий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08 4 01 00000 Комплекс процессных мероприятий 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Формирование</w:t>
      </w:r>
      <w:r>
        <w:rPr>
          <w:color w:val="000000"/>
          <w:highlight w:val="none"/>
          <w:lang w:val="ru-RU"/>
        </w:rPr>
        <w:t xml:space="preserve"> архитектурного облика города Перми</w:t>
      </w:r>
      <w:r>
        <w:rPr>
          <w:color w:val="000000"/>
          <w:highlight w:val="none"/>
          <w:lang w:val="ru-RU"/>
        </w:rPr>
        <w:t xml:space="preserve"> и эстетических качеств застройки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22040 </w:t>
      </w:r>
      <w:r>
        <w:rPr>
          <w:color w:val="000000"/>
          <w:highlight w:val="none"/>
          <w:lang w:val="ru-RU"/>
        </w:rPr>
        <w:t xml:space="preserve">Снос самовольных построек на территории города Перми, выявление и демонтаж вывесок, не соответствующих Правилам благоустройства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22080 Мероприятия в сфере градостроительства и архитектуры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71730 Предоставление грантов государственному бюджетному учреждению 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  <w:lang w:val="ru-RU"/>
        </w:rPr>
        <w:t xml:space="preserve">Институт тер</w:t>
      </w:r>
      <w:r>
        <w:rPr>
          <w:color w:val="000000"/>
          <w:lang w:val="ru-RU"/>
        </w:rPr>
        <w:t xml:space="preserve">риториального планирования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 на разработку архитектурных и градостроительных концепций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08 4 02 00000 Комплекс процессных мероприятий 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  <w:t xml:space="preserve">Обеспечение деятельности департамента градостроительства и архитектуры администрации города Перми</w:t>
      </w:r>
      <w:r>
        <w:rPr>
          <w:color w:val="000000"/>
          <w:lang w:val="ru-RU"/>
        </w:rPr>
        <w:t xml:space="preserve">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комплекса про</w:t>
      </w:r>
      <w:r>
        <w:rPr>
          <w:color w:val="000000"/>
          <w:highlight w:val="none"/>
          <w:lang w:val="ru-RU"/>
        </w:rPr>
        <w:t xml:space="preserve">цессных мероприятий по следующему направлению</w:t>
      </w:r>
      <w:r>
        <w:rPr>
          <w:color w:val="000000"/>
          <w:highlight w:val="none"/>
          <w:lang w:val="ru-RU"/>
        </w:rPr>
        <w:t xml:space="preserve">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00110 Содержание муниципальных органов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3.9.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"Экономическое развитие города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tabs>
          <w:tab w:val="clear" w:pos="4395" w:leader="none"/>
          <w:tab w:val="clear" w:pos="11340" w:leader="none"/>
        </w:tabs>
        <w:rPr>
          <w:color w:val="000000"/>
          <w:highlight w:val="none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Целевые статьи муниципальной программы "Экономическое развитие города </w:t>
      </w:r>
      <w:r>
        <w:rPr>
          <w:color w:val="000000"/>
          <w:highlight w:val="none"/>
          <w:lang w:val="ru-RU"/>
        </w:rPr>
        <w:t xml:space="preserve">Перми" включают:</w:t>
      </w:r>
      <w:r>
        <w:rPr>
          <w:color w:val="000000"/>
          <w:highlight w:val="none"/>
          <w:lang w:val="ru-RU"/>
          <w14:ligatures w14:val="none"/>
        </w:rPr>
      </w:r>
      <w:r>
        <w:rPr>
          <w:color w:val="000000"/>
          <w:highlight w:val="none"/>
          <w:lang w:val="ru-RU"/>
          <w14:ligatures w14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09 0 00 00000 Муниципальная программа "Экономическое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развитие города Перми"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муниципальной программы "Экономическое развитие города Перми", осуществляемые по след</w:t>
      </w:r>
      <w:r>
        <w:rPr>
          <w:color w:val="000000"/>
          <w:lang w:val="ru-RU"/>
        </w:rPr>
        <w:t xml:space="preserve">ующим структурным элементам муниципальной программы: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09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4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00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00000 Комплексы процессных мероприятий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09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4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01</w:t>
      </w:r>
      <w:r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00000 Комплекс процессных мероприятий "Формирование благоприятной инвестиционной среды, развитие малого и среднего предпринимательства"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21170 Мероприятия в сфере экономического развития города Перми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rPr>
          <w:color w:val="000000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lang w:val="ru-RU"/>
        </w:rPr>
        <w:t xml:space="preserve">71320 Субсидия некоммерческим организациям, не являющимся государственными (муниципальными) учреждениями, на организацию и проведение конференций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09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4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02</w:t>
      </w:r>
      <w:r>
        <w:rPr>
          <w:color w:val="000000"/>
          <w:highlight w:val="none"/>
          <w:lang w:val="ru-RU"/>
        </w:rPr>
        <w:t xml:space="preserve"> </w:t>
      </w:r>
      <w:r>
        <w:rPr>
          <w:color w:val="000000"/>
          <w:highlight w:val="none"/>
          <w:lang w:val="ru-RU"/>
        </w:rPr>
        <w:t xml:space="preserve">00000 </w:t>
      </w:r>
      <w:r>
        <w:rPr>
          <w:color w:val="000000"/>
          <w:highlight w:val="none"/>
          <w:lang w:val="ru-RU"/>
        </w:rPr>
        <w:t xml:space="preserve">Комплекс процессных мероприятий "Развитие потребительского рынка</w:t>
      </w:r>
      <w:r>
        <w:rPr>
          <w:color w:val="000000"/>
          <w:highlight w:val="none"/>
          <w:lang w:val="ru-RU"/>
        </w:rPr>
        <w:t xml:space="preserve"> и туризма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21160 Мероприятия по созданию условий для обеспечения жителей городского округа услугами связи, общественного питания, торговли и бытового обслуживания населения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22240 </w:t>
      </w:r>
      <w:r>
        <w:rPr>
          <w:color w:val="000000"/>
          <w:highlight w:val="none"/>
          <w:lang w:val="ru-RU"/>
        </w:rPr>
        <w:t xml:space="preserve">Мероприятия в сфере туризма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09 4 </w:t>
      </w:r>
      <w:r>
        <w:rPr>
          <w:color w:val="000000"/>
          <w:highlight w:val="none"/>
          <w:lang w:val="ru-RU"/>
        </w:rPr>
        <w:t xml:space="preserve">03</w:t>
      </w:r>
      <w:r>
        <w:rPr>
          <w:color w:val="000000"/>
          <w:highlight w:val="none"/>
          <w:lang w:val="ru-RU"/>
        </w:rPr>
        <w:t xml:space="preserve"> 00000</w:t>
      </w:r>
      <w:r>
        <w:rPr>
          <w:color w:val="000000"/>
          <w:highlight w:val="none"/>
          <w:lang w:val="ru-RU"/>
        </w:rPr>
        <w:t xml:space="preserve"> Комплекс процессных мероприятий "Обеспечение деятельности департамента экономики и промышленной политики администрации города Перми"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следующему направлению: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ind w:firstLine="540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00110 Содержание муниципальных органов города Перми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3.10.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деятельность и благоустройство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деятельность и благоустройство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ind w:firstLine="540"/>
        <w:jc w:val="center"/>
        <w:rPr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/>
          <w:highlight w:val="none"/>
          <w:lang w:val="ru-RU"/>
        </w:rPr>
        <w:t xml:space="preserve">10 0 00 00000 Муниципальная программа "</w:t>
      </w:r>
      <w:r>
        <w:rPr>
          <w:color w:val="000000"/>
          <w:highlight w:val="none"/>
          <w:lang w:val="ru-RU"/>
        </w:rPr>
        <w:t xml:space="preserve">Дорожная деятельность и благоустройство города Перми</w:t>
      </w:r>
      <w:r>
        <w:rPr>
          <w:color w:val="000000"/>
          <w:highlight w:val="none"/>
          <w:lang w:val="ru-RU"/>
        </w:rPr>
        <w:t xml:space="preserve">"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муниципальной 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Дорожная деятельность и благоустройство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осуществляемые по следующим структурным элементам муниципальной программы: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1 00 00000 Муниципальные проекты в рамках национальных проектов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1 И4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Муниципальный проект "Формирование комфортной городской среды"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55550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программ формирования современной городской среды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1 И8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Муниципальный проект "Региональная и местная дорожная сеть"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9Д110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края, направленные на достижение целевых показателей регионального проекта "Региональная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местная дорожная сеть"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2 00 00000 Муниципальные проекты в рамках региональных проектов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 отражаются расходы бюджета города Перми по следующим муниципальным проектам: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01 00000 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униципальный проект "Местные дороги"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</w:t>
      </w:r>
      <w:r>
        <w:rPr>
          <w:rFonts w:ascii="Times New Roman" w:hAnsi="Times New Roman" w:cs="Times New Roman"/>
          <w:sz w:val="28"/>
          <w:szCs w:val="28"/>
        </w:rPr>
        <w:t xml:space="preserve">ципального проекта по следующему направлению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SД110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02 00000 Муниципальный проект "Ком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плексное благоустройство"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</w:t>
      </w:r>
      <w:r>
        <w:rPr>
          <w:rFonts w:ascii="Times New Roman" w:hAnsi="Times New Roman" w:cs="Times New Roman"/>
          <w:sz w:val="28"/>
          <w:szCs w:val="28"/>
        </w:rPr>
        <w:t xml:space="preserve">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23150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Архитектурная подсветка зданий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SЖ090 Поддержка муниципальных программ формирования современной городской среды (расходы, не софинанси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руемые из федерального бюджета)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SЖ250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Архитектурная подсветка фасадов административных, жилых объектов (зданий) в г.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SЖ410 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азвитие городского про</w:t>
      </w:r>
      <w:r>
        <w:rPr>
          <w:rFonts w:ascii="Times New Roman" w:hAnsi="Times New Roman" w:cs="Times New Roman"/>
          <w:sz w:val="28"/>
          <w:szCs w:val="28"/>
        </w:rPr>
        <w:t xml:space="preserve">странства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SЖ412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городского пространства (по расходам, курируемым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Министерством транспорта Пермского края)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3 00 00000 Муниципальные проекты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3 01 00000 Муниципальный пр</w:t>
      </w:r>
      <w:r>
        <w:rPr>
          <w:rFonts w:ascii="Times New Roman" w:hAnsi="Times New Roman" w:cs="Times New Roman"/>
          <w:sz w:val="28"/>
          <w:szCs w:val="28"/>
        </w:rPr>
        <w:t xml:space="preserve">оект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 и реконструкция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9Д010 Реконструкция ул. Карпинского от ул. Архитектора Свиязева до ул. Космонавта Леонова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9Д011 Строительство автомобильной дороги по ул. Агатовой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9Д012 Строительство автомобильной дороги по ул. Углеуральской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9Д014 Строительство очистных сооружений и водоотвода ливневых стоков по ул. Куйбышева, 1 от ул. Петропавловской до выпуска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9Д015 Строительство очистных сооружений и водоотвода ливневых стоков по ул. Куфонина от ул. Трамвайной до ул. Подлесной до выпуска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9Д016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проезда на участке от ул. Уральской до ул. Степана Разина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9Д017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автомобильной дороги по ул. Монастырской на участке от площади Трех столетий до территории Мотовилихинских заводов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9Д021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оительство проезда от автомобильной дороги по ул. Советской до объекта регионального значения "Культурно-рекреационное пространство"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9Д024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автомобильной дороги по Ивинскому проспекту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9Д025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Реконструкция Комсомольского проспекта от ул. Ленина до ул. Екатерининской по нечетной стороне, Тр-5в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9Д026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Строительство улично-дорожной сети на участке от ул. Уинской до ул. А. Гайдара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center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3 02 00000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Муниципальный 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Обустройство сетей нар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ужного освещения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 бюджета города Перми на реализацию муниципального проекта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9Д020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Обуст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ройство сетей наруж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ного освещения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3 03 00000 Муниципальный 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бустройство объектов озеленения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общего пользования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ерми на реализацию муниципального проекта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23050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Обустройство объектов озеленения общего пользования и элементов благоустройства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3 04 00000 Муниципальный 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и реконструкция мест погребения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статье отражаются расходы бюджета города Перми на реализацию муниципального проекта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41120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ельство крематория на кладбище "Восточное"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3 05 00000 Муниципальный проект "Создание электронной информационной базы данных по захоронениям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23960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Формирование электронной базы данных по захоронениям на местах погребения города Перми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10 3 06 00000 Муниципальный проект "Создание мест отвала снега"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708"/>
        <w:spacing w:line="360" w:lineRule="exact"/>
        <w:rPr>
          <w:color w:val="000000"/>
          <w:sz w:val="28"/>
          <w:szCs w:val="28"/>
          <w:highlight w:val="none"/>
          <w:lang w:val="ru-RU"/>
          <w14:ligatures w14:val="none"/>
        </w:rPr>
      </w:pPr>
      <w:r>
        <w:rPr>
          <w:color w:val="000000"/>
          <w:highlight w:val="none"/>
          <w:lang w:val="ru-RU"/>
        </w:rPr>
        <w:t xml:space="preserve">9Д190 </w:t>
      </w:r>
      <w:r>
        <w:rPr>
          <w:color w:val="000000"/>
          <w:highlight w:val="none"/>
          <w:lang w:val="ru-RU"/>
        </w:rPr>
        <w:t xml:space="preserve">Обустройство мест отвала снега</w:t>
      </w:r>
      <w:r>
        <w:rPr>
          <w:color w:val="000000"/>
          <w:sz w:val="28"/>
          <w:szCs w:val="28"/>
          <w:highlight w:val="none"/>
          <w:lang w:val="ru-RU"/>
          <w14:ligatures w14:val="none"/>
        </w:rPr>
      </w:r>
      <w:r>
        <w:rPr>
          <w:color w:val="000000"/>
          <w:sz w:val="28"/>
          <w:szCs w:val="28"/>
          <w:highlight w:val="none"/>
          <w:lang w:val="ru-RU"/>
          <w14:ligatures w14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10 4 00 000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 К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омплексы процессных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ком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плексам процессных мероприятий: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4 01 00000 Комплекс процессных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Приведение в нормативное состояние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9Д030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Капитальный ремонт автомобильных дорог и искусственных дорожных сооружений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9Д040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Содержание, ремонт автомобильных дорог и искусственных дорожных сооружений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9Д050 Ремонт тротуаров, пешеходных дорожек и газонов вдоль тротуаров, пешеходных дорожек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spacing w:before="240"/>
        <w:rPr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9Д060 Организация функционирования и контроля за использованием парковок на автомобильных дорогах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общего пользования местного значения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9Д070 Содержание, обслуживание и установка технических средств организации дорожного движения улично-дорожной сети в границах городского округа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9Д410 Реализация мер по обеспечению транспортной безопасности искусственных дорожных сооружений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9Д610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4 02 00000 Комплекс процессных меро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содержания, текущего и капитального ремонта сетей наружного освещения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9Д080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Ремонт сетей наруж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ного освещения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9Д090 Содержание сетей наружного освещения на автомобильных дорогах города Перми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9Д100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Содержание и ремонт сетей наружного освещения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9Д620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Повышение фонда оплаты труда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9Д630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Обязательные платежи за пользование имуществом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4 03 00000 Комплекс процессных мероприяти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Организация благоустройства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территории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Повышение фонда оплаты труда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01070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Обязательные платежи за пользование имуществом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21450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Содержание и ремонт объектов и элементов благоустройства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21510 Содержание земель, не принадлежащих физическим и (или) юридическим лицам, уборка водоохранных зон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21750 Содержание и ремонт пешеходных мостиков, лестниц на территориях общего пользования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21820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Мероприятия по демонтажу самовольно установленных и незаконно размещенных движимых объектов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23130 Благоустройство территорий индивидуальной жилой застройки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23290 Обустройство организованных мест отдыха у воды на территории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contextualSpacing w:val="0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23410 Содержание и ремонт гидротехнических сооружений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contextualSpacing w:val="0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23880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Ликвидация несанкционированных свалок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contextualSpacing w:val="0"/>
        <w:ind w:firstLine="709"/>
        <w:jc w:val="both"/>
        <w:spacing w:before="240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Д120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Благоустройство территорий индивидуальной жилой застройки в городе Перми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03"/>
        <w:contextualSpacing w:val="0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9Д150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Содержание и ремонт пешеходных мостиков, лестниц на территориях общего пользования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4 04 00000 Комплекс процессных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Организация ритуальных услуг и содержание мест погребения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01070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Обязательные платежи за пользование имуществом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21930 Эвакуация умерших из жилых помещений (при отсутствии супруга, близких родственников либо законного представителя умершего или при невозможности осуществить ими эвакуацию), а также с улиц, мест аварий и иных мест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23680 Проектирование санитарно-защитных зон мест погребения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23700 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Содержание мест погребения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23710 Организация автобусных перев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озок граждан на территории кладбища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Северное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выходные, праздничные дни и дни массового посещения кладбища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23990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Обустройство мест погребения элементами благоустройства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 4 05 00000 Комплекс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департамента дорог и благоустройства администрации города Перми и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одведомственных ему учреждений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3.11.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земельными ресурсами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земельными ресурсами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 0 00 00000 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Управление земельными ресурсами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</w:t>
      </w:r>
      <w:r>
        <w:rPr>
          <w:rFonts w:ascii="Times New Roman" w:hAnsi="Times New Roman" w:cs="Times New Roman"/>
          <w:sz w:val="28"/>
          <w:szCs w:val="28"/>
        </w:rPr>
        <w:t xml:space="preserve">жета города Перми на реализацию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Управление земельными ресурсами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, осуществляемые по следующим структурным элементам муниципальной программы: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11 4 00 00000</w:t>
      </w:r>
      <w:r>
        <w:rPr>
          <w:rFonts w:ascii="Times New Roman" w:hAnsi="Times New Roman" w:cs="Times New Roman"/>
          <w:sz w:val="28"/>
          <w:szCs w:val="28"/>
        </w:rPr>
        <w:t xml:space="preserve"> Комплексы процессных мероприятий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</w:t>
      </w:r>
      <w:r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>
        <w:rPr>
          <w:rFonts w:ascii="Times New Roman" w:hAnsi="Times New Roman" w:cs="Times New Roman"/>
          <w:sz w:val="28"/>
          <w:szCs w:val="28"/>
        </w:rPr>
        <w:t xml:space="preserve">комплексам процессных мероприятий: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11 4 01 00000</w:t>
      </w:r>
      <w:r>
        <w:rPr>
          <w:rFonts w:ascii="Times New Roman" w:hAnsi="Times New Roman" w:cs="Times New Roman"/>
          <w:sz w:val="28"/>
          <w:szCs w:val="28"/>
        </w:rPr>
        <w:t xml:space="preserve"> Комплекс процессных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 земельными участками, находящимися в муниципальной собственности и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21520 Мероприятия в сфере земельных отношений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23650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Выполнение кадастровых работ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11 4 02 00000 Комплекс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департамента земельных отношений администрации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ходы бюджета города Перми на реализацию комплекса про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цессных мероприятий по следующему направлению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00110 Содержание му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ниципальных органов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3.12.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Организация регулярных перевозок общественным транспортом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Целевые статьи муниципальной программы "</w:t>
      </w:r>
      <w:r>
        <w:rPr>
          <w:highlight w:val="none"/>
          <w:lang w:val="ru-RU"/>
        </w:rPr>
        <w:t xml:space="preserve">Организация регулярных перевозок общественным транспортом в городе Перми</w:t>
      </w:r>
      <w:r>
        <w:rPr>
          <w:highlight w:val="none"/>
          <w:lang w:val="ru-RU"/>
        </w:rPr>
        <w:t xml:space="preserve">" включают: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jc w:val="center"/>
        <w:rPr>
          <w:highlight w:val="none"/>
        </w:rPr>
      </w:pPr>
      <w:r>
        <w:rPr>
          <w:highlight w:val="none"/>
          <w:lang w:val="ru-RU"/>
        </w:rPr>
        <w:t xml:space="preserve">12 0 00 00000 Муниципальная программа </w:t>
      </w:r>
      <w:r>
        <w:rPr>
          <w:highlight w:val="none"/>
          <w:lang w:val="ru-RU"/>
        </w:rPr>
        <w:t xml:space="preserve">"</w:t>
      </w:r>
      <w:r>
        <w:rPr>
          <w:highlight w:val="none"/>
          <w:lang w:val="ru-RU"/>
        </w:rPr>
        <w:t xml:space="preserve">Организация регулярных перевозок общественным транспортом в городе Перми</w:t>
      </w:r>
      <w:r>
        <w:rPr>
          <w:highlight w:val="none"/>
          <w:lang w:val="ru-RU"/>
        </w:rPr>
        <w:t xml:space="preserve">"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lang w:val="ru-RU"/>
        </w:rPr>
      </w:pPr>
      <w:r>
        <w:rPr>
          <w:highlight w:val="none"/>
          <w:lang w:val="ru-RU"/>
        </w:rPr>
        <w:t xml:space="preserve">По данной целевой статье отражаются расходы бюджета города Перми на </w:t>
      </w:r>
      <w:r>
        <w:rPr>
          <w:lang w:val="ru-RU"/>
        </w:rPr>
        <w:t xml:space="preserve">реализацию муниципальной программы </w:t>
      </w:r>
      <w:r>
        <w:rPr>
          <w:lang w:val="ru-RU"/>
        </w:rPr>
        <w:t xml:space="preserve">"</w:t>
      </w:r>
      <w:r>
        <w:rPr>
          <w:lang w:val="ru-RU"/>
        </w:rPr>
        <w:t xml:space="preserve">Организация регулярных перевозок общественным транспортом в городе Перми</w:t>
      </w:r>
      <w:r>
        <w:rPr>
          <w:lang w:val="ru-RU"/>
        </w:rPr>
        <w:t xml:space="preserve">"</w:t>
      </w:r>
      <w:r>
        <w:rPr>
          <w:lang w:val="ru-RU"/>
        </w:rPr>
        <w:t xml:space="preserve">, осуществляемые по следующим структурным элементам муниципальной программы: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jc w:val="center"/>
        <w:rPr>
          <w:lang w:val="ru-RU"/>
        </w:rPr>
      </w:pPr>
      <w:r>
        <w:rPr>
          <w:lang w:val="ru-RU"/>
        </w:rPr>
        <w:t xml:space="preserve">12 1 00 00000 Муниципальные проекты в рамках национальных проектов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lang w:val="ru-RU"/>
        </w:rPr>
      </w:pPr>
      <w:r>
        <w:rPr>
          <w:lang w:val="ru-RU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jc w:val="center"/>
        <w:rPr>
          <w:lang w:val="ru-RU"/>
        </w:rPr>
      </w:pPr>
      <w:r>
        <w:rPr>
          <w:lang w:val="ru-RU"/>
        </w:rPr>
        <w:t xml:space="preserve">12 1 R7 00000 Муниципальный проект </w:t>
      </w:r>
      <w:r>
        <w:rPr>
          <w:lang w:val="ru-RU"/>
        </w:rPr>
        <w:t xml:space="preserve">"</w:t>
      </w:r>
      <w:r>
        <w:rPr>
          <w:lang w:val="ru-RU"/>
        </w:rPr>
        <w:t xml:space="preserve">Развитие общественного транспорта</w:t>
      </w:r>
      <w:r>
        <w:rPr>
          <w:lang w:val="ru-RU"/>
        </w:rPr>
        <w:t xml:space="preserve">"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lang w:val="ru-RU"/>
        </w:rPr>
      </w:pPr>
      <w:r>
        <w:rPr>
          <w:lang w:val="ru-RU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highlight w:val="none"/>
          <w:lang w:val="ru-RU"/>
        </w:rPr>
      </w:pPr>
      <w:r>
        <w:rPr>
          <w:lang w:val="ru-RU"/>
        </w:rPr>
        <w:t xml:space="preserve">54010 Реализация инфраструктурного проекта, направленного на комплексное развитие городского наземного электриче</w:t>
      </w:r>
      <w:r>
        <w:rPr>
          <w:lang w:val="ru-RU"/>
        </w:rPr>
        <w:t xml:space="preserve">ского транспорта,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jc w:val="center"/>
        <w:rPr>
          <w:highlight w:val="none"/>
        </w:rPr>
      </w:pPr>
      <w:r>
        <w:rPr>
          <w:highlight w:val="none"/>
          <w:lang w:val="ru-RU"/>
        </w:rPr>
        <w:t xml:space="preserve">12 1 И6 00000 </w:t>
      </w:r>
      <w:r>
        <w:rPr>
          <w:highlight w:val="none"/>
          <w:lang w:val="ru-RU"/>
        </w:rPr>
        <w:t xml:space="preserve">Муниципальный проект "Развитие общественного транспорта"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highlight w:val="none"/>
        </w:rPr>
      </w:pPr>
      <w:r>
        <w:rPr>
          <w:highlight w:val="none"/>
          <w:lang w:val="ru-RU"/>
        </w:rPr>
        <w:t xml:space="preserve">54010 </w:t>
      </w:r>
      <w:r>
        <w:rPr>
          <w:highlight w:val="none"/>
          <w:lang w:val="ru-RU"/>
        </w:rPr>
        <w:t xml:space="preserve">Р</w:t>
      </w:r>
      <w:r>
        <w:rPr>
          <w:highlight w:val="none"/>
          <w:lang w:val="ru-RU"/>
        </w:rPr>
        <w:t xml:space="preserve">еализация инфраструктурного проекта, направленного на комплексное развитие городского наземного электрического транспорта, выполнение работ по освещению и благоустройству территорий, а также на закупку автобусов, приводимых в движение электрической энергие</w:t>
      </w:r>
      <w:r>
        <w:rPr>
          <w:highlight w:val="none"/>
          <w:lang w:val="ru-RU"/>
        </w:rPr>
        <w:t xml:space="preserve">й от батареи, заряжаемой от внешнего источника (электробусов), и объектов зарядной инфраструктуры для них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jc w:val="center"/>
        <w:rPr>
          <w:highlight w:val="none"/>
        </w:rPr>
      </w:pPr>
      <w:r>
        <w:rPr>
          <w:bCs/>
          <w:highlight w:val="none"/>
          <w:lang w:val="ru-RU"/>
        </w:rPr>
        <w:t xml:space="preserve">12 2 00 00000</w:t>
      </w:r>
      <w:r>
        <w:rPr>
          <w:highlight w:val="none"/>
          <w:lang w:val="ru-RU"/>
        </w:rPr>
        <w:t xml:space="preserve"> Муниципальные проекты в рамках региональных проектов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jc w:val="center"/>
        <w:rPr>
          <w:lang w:val="ru-RU"/>
        </w:rPr>
      </w:pPr>
      <w:r>
        <w:rPr>
          <w:bCs/>
          <w:highlight w:val="none"/>
          <w:lang w:val="ru-RU"/>
        </w:rPr>
        <w:t xml:space="preserve">12 2 01 00000 </w:t>
      </w:r>
      <w:r>
        <w:rPr>
          <w:highlight w:val="none"/>
          <w:lang w:val="ru-RU"/>
        </w:rPr>
        <w:t xml:space="preserve">Мун</w:t>
      </w:r>
      <w:r>
        <w:rPr>
          <w:lang w:val="ru-RU"/>
        </w:rPr>
        <w:t xml:space="preserve">иципальный проект "</w:t>
      </w:r>
      <w:r>
        <w:rPr>
          <w:lang w:val="ru-RU"/>
        </w:rPr>
        <w:t xml:space="preserve">Обустройство объектов инфраструктуры</w:t>
      </w:r>
      <w:r>
        <w:rPr>
          <w:lang w:val="ru-RU"/>
        </w:rPr>
        <w:t xml:space="preserve"> общественного транспорта"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lang w:val="ru-RU"/>
        </w:rPr>
      </w:pPr>
      <w:r>
        <w:rPr>
          <w:lang w:val="ru-RU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lang w:val="ru-RU"/>
        </w:rPr>
      </w:pPr>
      <w:r>
        <w:rPr>
          <w:lang w:val="ru-RU"/>
        </w:rPr>
        <w:t xml:space="preserve">S</w:t>
      </w:r>
      <w:r>
        <w:t xml:space="preserve">T</w:t>
      </w:r>
      <w:r>
        <w:rPr>
          <w:lang w:val="ru-RU"/>
        </w:rPr>
        <w:t xml:space="preserve">220 Плата</w:t>
      </w:r>
      <w:r>
        <w:rPr>
          <w:lang w:val="ru-RU"/>
        </w:rPr>
        <w:t xml:space="preserve"> концедента по концессионному соглашению, объектом которого являются 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jc w:val="center"/>
        <w:rPr>
          <w:lang w:val="ru-RU"/>
        </w:rPr>
      </w:pPr>
      <w:r>
        <w:rPr>
          <w:lang w:val="ru-RU"/>
        </w:rPr>
        <w:t xml:space="preserve">12 4 00 00000 Комплексы процессных мероприятий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rPr>
          <w:lang w:val="ru-RU"/>
        </w:rPr>
      </w:pPr>
      <w:r>
        <w:rPr>
          <w:lang w:val="ru-RU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lang w:val="ru-RU"/>
        </w:rPr>
      </w:r>
      <w:r>
        <w:rPr>
          <w:lang w:val="ru-RU"/>
        </w:rPr>
      </w:r>
    </w:p>
    <w:p>
      <w:pPr>
        <w:pStyle w:val="888"/>
        <w:jc w:val="center"/>
        <w:rPr>
          <w:highlight w:val="none"/>
        </w:rPr>
      </w:pPr>
      <w:r>
        <w:rPr>
          <w:highlight w:val="none"/>
          <w:lang w:val="ru-RU"/>
        </w:rPr>
        <w:t xml:space="preserve">12 4 01 00000 Комплекс процессных мероприятий </w:t>
      </w:r>
      <w:r>
        <w:rPr>
          <w:highlight w:val="none"/>
          <w:lang w:val="ru-RU"/>
        </w:rPr>
        <w:t xml:space="preserve">"</w:t>
      </w:r>
      <w:r>
        <w:rPr>
          <w:highlight w:val="none"/>
          <w:lang w:val="ru-RU"/>
        </w:rPr>
        <w:t xml:space="preserve">Приоритетное развитие общественного транспорта в городе Перми</w:t>
      </w:r>
      <w:r>
        <w:rPr>
          <w:highlight w:val="none"/>
          <w:lang w:val="ru-RU"/>
        </w:rPr>
        <w:t xml:space="preserve">"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21800 Мероприятия </w:t>
      </w:r>
      <w:r>
        <w:rPr>
          <w:highlight w:val="none"/>
          <w:lang w:val="ru-RU"/>
        </w:rPr>
        <w:t xml:space="preserve">по обеспечению</w:t>
      </w:r>
      <w:r>
        <w:rPr>
          <w:highlight w:val="none"/>
          <w:lang w:val="ru-RU"/>
        </w:rPr>
        <w:t xml:space="preserve"> транспортного обслуживания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23270 Осуществление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23910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Повышение привлекательности профессии водителя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rPr>
          <w:highlight w:val="none"/>
          <w:lang w:val="ru-RU"/>
        </w:rPr>
      </w:pPr>
      <w:r>
        <w:rPr>
          <w:highlight w:val="none"/>
          <w:lang w:val="ru-RU"/>
        </w:rPr>
        <w:t xml:space="preserve">2С</w:t>
      </w:r>
      <w:r>
        <w:rPr>
          <w:highlight w:val="none"/>
          <w:lang w:val="ru-RU"/>
        </w:rPr>
        <w:t xml:space="preserve">460 Возмещение затра</w:t>
      </w:r>
      <w:r>
        <w:rPr>
          <w:highlight w:val="none"/>
          <w:lang w:val="ru-RU"/>
        </w:rPr>
        <w:t xml:space="preserve">т, связанных с организацией перевозки отдельных категор</w:t>
      </w:r>
      <w:r>
        <w:rPr>
          <w:highlight w:val="none"/>
          <w:lang w:val="ru-RU"/>
        </w:rPr>
        <w:t xml:space="preserve">ий граждан с использованием электронных социальных проездных документов, а также недополученных доходов юридическим лицам, индивидуальным предпринимателям от перевозки отдельных категорий </w:t>
      </w:r>
      <w:r>
        <w:rPr>
          <w:lang w:val="ru-RU"/>
        </w:rPr>
        <w:t xml:space="preserve">граждан с использованием электронных социальных проездных документов</w:t>
      </w:r>
      <w:r>
        <w:rPr>
          <w:highlight w:val="none"/>
          <w:lang w:val="ru-RU"/>
        </w:rPr>
      </w:r>
      <w:r>
        <w:rPr>
          <w:highlight w:val="none"/>
          <w:lang w:val="ru-RU"/>
        </w:rPr>
      </w:r>
    </w:p>
    <w:p>
      <w:pPr>
        <w:tabs>
          <w:tab w:val="clear" w:pos="4395" w:leader="none"/>
          <w:tab w:val="clear" w:pos="11340" w:leader="none"/>
        </w:tabs>
        <w:rPr>
          <w:highlight w:val="none"/>
          <w14:ligatures w14:val="none"/>
        </w:rPr>
      </w:pPr>
      <w:r>
        <w:rPr>
          <w:highlight w:val="none"/>
          <w:lang w:val="ru-RU"/>
        </w:rPr>
        <w:t xml:space="preserve">71050 </w:t>
      </w:r>
      <w:r>
        <w:rPr>
          <w:highlight w:val="none"/>
          <w:lang w:val="ru-RU"/>
        </w:rPr>
        <w:t xml:space="preserve">Плата концедента по концессионному соглашению в части эксплуатационного платежа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tabs>
          <w:tab w:val="clear" w:pos="4395" w:leader="none"/>
          <w:tab w:val="clear" w:pos="11340" w:leader="none"/>
        </w:tabs>
        <w:rPr>
          <w:highlight w:val="none"/>
        </w:rPr>
      </w:pPr>
      <w:r>
        <w:rPr>
          <w:highlight w:val="none"/>
          <w:lang w:val="ru-RU"/>
        </w:rPr>
        <w:t xml:space="preserve">71340 Возмещ</w:t>
      </w:r>
      <w:r>
        <w:rPr>
          <w:highlight w:val="none"/>
          <w:lang w:val="ru-RU"/>
        </w:rPr>
        <w:t xml:space="preserve">ение затрат, связанных с уплатой лизинговых платежей по договорам финансовой аренды (лизинга)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clear" w:pos="4395" w:leader="none"/>
          <w:tab w:val="clear" w:pos="11340" w:leader="none"/>
        </w:tabs>
        <w:rPr>
          <w:highlight w:val="none"/>
          <w:lang w:val="ru-RU"/>
          <w14:ligatures w14:val="none"/>
        </w:rPr>
      </w:pPr>
      <w:r>
        <w:rPr>
          <w:highlight w:val="none"/>
          <w:lang w:val="ru-RU"/>
        </w:rPr>
        <w:t xml:space="preserve">9Д130 </w:t>
      </w:r>
      <w:r>
        <w:rPr>
          <w:highlight w:val="none"/>
          <w:lang w:val="ru-RU"/>
        </w:rPr>
        <w:t xml:space="preserve">Обустройств</w:t>
      </w:r>
      <w:r>
        <w:rPr>
          <w:highlight w:val="none"/>
          <w:lang w:val="ru-RU"/>
        </w:rPr>
        <w:t xml:space="preserve">о остановочных пунктов, используемых в регулярных перевозках пассажиров</w:t>
      </w:r>
      <w:r>
        <w:rPr>
          <w:highlight w:val="none"/>
          <w:lang w:val="ru-RU"/>
          <w14:ligatures w14:val="none"/>
        </w:rPr>
      </w:r>
      <w:r>
        <w:rPr>
          <w:highlight w:val="none"/>
          <w:lang w:val="ru-RU"/>
          <w14:ligatures w14:val="none"/>
        </w:rPr>
      </w:r>
    </w:p>
    <w:p>
      <w:pPr>
        <w:tabs>
          <w:tab w:val="clear" w:pos="4395" w:leader="none"/>
          <w:tab w:val="clear" w:pos="11340" w:leader="none"/>
        </w:tabs>
        <w:rPr>
          <w:highlight w:val="none"/>
          <w:lang w:val="ru-RU"/>
          <w14:ligatures w14:val="none"/>
        </w:rPr>
      </w:pPr>
      <w:r>
        <w:rPr>
          <w:highlight w:val="none"/>
          <w:lang w:val="ru-RU"/>
        </w:rPr>
        <w:t xml:space="preserve">9Д140 </w:t>
      </w:r>
      <w:r>
        <w:rPr>
          <w:highlight w:val="none"/>
          <w:lang w:val="ru-RU"/>
        </w:rPr>
        <w:t xml:space="preserve">Содержание и ремонт остановочных пунктов с элементами благоустройства</w:t>
      </w:r>
      <w:r>
        <w:rPr>
          <w:highlight w:val="none"/>
          <w:lang w:val="ru-RU"/>
          <w14:ligatures w14:val="none"/>
        </w:rPr>
      </w:r>
      <w:r>
        <w:rPr>
          <w:highlight w:val="none"/>
          <w:lang w:val="ru-RU"/>
          <w14:ligatures w14:val="none"/>
        </w:rPr>
      </w:r>
    </w:p>
    <w:p>
      <w:pPr>
        <w:tabs>
          <w:tab w:val="clear" w:pos="4395" w:leader="none"/>
          <w:tab w:val="clear" w:pos="11340" w:leader="none"/>
        </w:tabs>
        <w:rPr>
          <w:highlight w:val="none"/>
          <w14:ligatures w14:val="none"/>
        </w:rPr>
      </w:pPr>
      <w:r>
        <w:rPr>
          <w:highlight w:val="none"/>
          <w:lang w:val="ru-RU"/>
          <w14:ligatures w14:val="none"/>
        </w:rPr>
        <w:t xml:space="preserve">ST320 </w:t>
      </w:r>
      <w:r>
        <w:rPr>
          <w:highlight w:val="none"/>
          <w:lang w:val="ru-RU"/>
          <w14:ligatures w14:val="none"/>
        </w:rPr>
        <w:t xml:space="preserve">Приобретение подвижного состава (автобусов) для перевозки пассажиров автомобильным транспортом на муниципальных маршрутах г. Перми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88"/>
        <w:jc w:val="center"/>
        <w:rPr>
          <w:highlight w:val="none"/>
        </w:rPr>
      </w:pPr>
      <w:r>
        <w:rPr>
          <w:highlight w:val="none"/>
          <w:lang w:val="ru-RU"/>
        </w:rPr>
        <w:t xml:space="preserve">12 4 02 00000 Комплекс </w:t>
      </w:r>
      <w:r>
        <w:rPr>
          <w:highlight w:val="none"/>
          <w:lang w:val="ru-RU"/>
        </w:rPr>
        <w:t xml:space="preserve">процессных мероприятий </w:t>
      </w:r>
      <w:r>
        <w:rPr>
          <w:highlight w:val="none"/>
          <w:lang w:val="ru-RU"/>
        </w:rPr>
        <w:t xml:space="preserve">"</w:t>
      </w:r>
      <w:r>
        <w:rPr>
          <w:highlight w:val="none"/>
          <w:lang w:val="ru-RU"/>
        </w:rPr>
        <w:t xml:space="preserve">Обеспечение </w:t>
      </w:r>
      <w:r>
        <w:rPr>
          <w:highlight w:val="none"/>
          <w:lang w:val="ru-RU"/>
        </w:rPr>
        <w:t xml:space="preserve">деятельности департамента транспорта администрации города Перми</w:t>
      </w:r>
      <w:r>
        <w:rPr>
          <w:color w:val="000000"/>
          <w:highlight w:val="none"/>
          <w:lang w:val="ru-RU" w:eastAsia="en-US"/>
        </w:rPr>
        <w:t xml:space="preserve"> </w:t>
      </w:r>
      <w:r>
        <w:rPr>
          <w:color w:val="000000"/>
          <w:highlight w:val="none"/>
          <w:lang w:val="ru-RU" w:eastAsia="en-US"/>
        </w:rPr>
        <w:t xml:space="preserve">и подведомственного ему учреждения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"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00110 Содержание муниципальных органов города Перми</w:t>
      </w:r>
      <w:r>
        <w:rPr>
          <w:highlight w:val="none"/>
        </w:rPr>
      </w:r>
      <w:r>
        <w:rPr>
          <w:highlight w:val="none"/>
        </w:rPr>
      </w:r>
    </w:p>
    <w:p>
      <w:pPr>
        <w:pStyle w:val="888"/>
        <w:rPr>
          <w:highlight w:val="none"/>
        </w:rPr>
      </w:pPr>
      <w:r>
        <w:rPr>
          <w:highlight w:val="none"/>
          <w:lang w:val="ru-RU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жилищно-коммунального хозяйства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жилищно-коммунального хозяйства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Муниципальная программа "Развитие системы жилищно-коммунального хозяйства в городе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зацию муниципальной программы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системы жилищно-коммунального хо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зяйства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", осуществляемые по следующим структурным элементам муниципальной программы: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Муниципальные проекты в рамках региональных проектов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Муниципальный проект "Комплексное благоустройство"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71040 Финансовое обеспечение затрат по проведению капитального ремонта фасадов многоквартирных домов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SЖ240 Капитальный ремонт фасадов многоквартирных домов в г.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SЖ410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городского пространства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SЖ720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Капитальный ремонт общего имущества в многоквартирных домах на территории Пермского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13 2 02 00000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Муниципальный проект "Местные дороги"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SД110 Проектирование, строительство (реконструкция), капитальный ремонт и ремонт автомобильных дорог общего пользования местного значения, находящихся на территории Пермского края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13 2 03 00000 Муниципальный проект "Развитие коммунально-инженерной инфраструктуры"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97520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Проектирование, строительство, реконструкция (модернизация) объектов коммунальной инфраструктуры, источником финансового обеспечения которых являются казначейские инфраструктурные кредиты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97521 Реконструкция котельных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97522 Реконструкция тепловых сетей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97523 Техническая модернизация объекта хозяйственного назначения. Реконструкция старого и нового машинных залов, РУ-6кВ, внутриплощадочных сетей. 1 этап реконструкция старого машинного зала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97524 Реконструкция второй нитки водовода от водовода Гайва-Закамск от НС "подкачка Гайва" до НС Северная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spacing w:before="240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97525 Строительство второй нитки водовода Д-400 мм от ул.Репина до ВНС "Северная" (ул. Кабельщиков, 21) и блокировочной сети водопровода от водовода Д-400 мм по ул. Кабельщиков до сети водопровода Д-200 мм по ул. Карбышева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97526 Реконструкция сетей водоснабжения Кировского района и правобережной части Орджоникидзевского района г.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Муниципальные проекты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жета города Перми по следующим муниципальн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ым проектам: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13 3 01 00000 Муниципальный 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Капитальные вложения в объекты муниципальной собственности системы водоснабжения, водоотведения и теплоснабжения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 города Перми на реализацию муни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ципального проекта по следующим направлениям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41090 Реконструкция системы очистки сточных вод в микрорайоне "Крым" Кировского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41220 Строительство водопроводных сетей в микрорайоне "Вышка-1" Мотовилихинского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41320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скважин для обеспечения населения города Перми резервным водоснабжением, при возникновении чрезвычайных ситуаций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41770 Строительство водопроводных сетей в микрорайоне Турбино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41780 Строительство водопроводных сетей по ул. 2-я Мулянская Дзержинского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водопроводных сетей в микрорайоне Левшино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42010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водопроводных сетей в микрорайоне Энергетик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42020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Выкуп здания центрального теплового пункта, расположенного по улице Ивана Франко, дом 38а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42040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места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твала снега по ул. Промышленной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42050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Санация и строительство 2-й нитки водовода Гайва-Заозерье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42060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водопроводных сетей в микрорайоне Январский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42070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тепловых сетей, проходящих в границах Дзержинского района города Перми (ул. Хабаровская, Вагонная, Красноводская)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42100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напорной канализации по отводу дождевых стоков от здания по ул. Маяковского, 57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42110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водопроводных сетей в микрорайоне Чапаевский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42130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сети водоотведения в микрорайоне Юбилейный по ул. Братская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42140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Строительство альтернативного источника в виде блочно-модульной котельной для снабжения тепловой энергией многоквартирных домов по адресам: шоссе Космонавтов, 322, 324, 326, 326а, 330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42150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Принятие тепловой сети, расположенной по адресу: Пермский край, г. Пермь, Дзержинский район, ул. Гатчинская, 20, в муниципальную собственность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42160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имущества, расположенного по адресу: Пермский край, г.Пермь, Мотовилихинский район, ул. Журналиста Дементьева (котельная газовая модульная МГК 2,0 МВт; газопровод высокого и среднего давления, ГРПШ (59:01:0000000:89529); земельный участок (59: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01:4019087:1557)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42250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объекта в муниципальную собственность "Сети канализации, водоснабжения по адресу: г. Пермь, Индустриальный район, по ул. Карпинского, 110"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42260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Приобретение объекта в муниципальную собственность "Тепловая сеть жилищного комплекса: шоссе Космонавтов, 322, шоссе Космонавтов, 324, шоссе Космонавтов, 326, шоссе Космонавтов, 326А, шоссе Космонавтов, 330"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42360 Реконст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рукция канализационной насосно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 станции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ечник" Дзержинского района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43480 Строит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ельство сетей водоснабжения в микрорайоне "Заозерье" для земельных участков многодетных семей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 3 02 00000 Муниципальный проект "Благоустройство территорий многоквартирных домов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8"/>
        <w:spacing w:line="360" w:lineRule="exact"/>
        <w:rPr>
          <w:color w:val="000000"/>
          <w:highlight w:val="none"/>
        </w:rP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88"/>
        <w:spacing w:line="360" w:lineRule="exact"/>
        <w:rPr>
          <w:highlight w:val="none"/>
        </w:rPr>
      </w:pPr>
      <w:r>
        <w:rPr>
          <w:highlight w:val="none"/>
          <w:lang w:val="ru-RU"/>
        </w:rPr>
      </w:r>
      <w:r>
        <w:rPr>
          <w:highlight w:val="none"/>
          <w:lang w:val="ru-RU"/>
        </w:rPr>
        <w:t xml:space="preserve">71190 Возмещение затрат по благоустройству придомовых территорий многоквартирных домов города</w:t>
      </w:r>
      <w:r>
        <w:rPr>
          <w:highlight w:val="none"/>
        </w:rPr>
      </w:r>
      <w:r>
        <w:rPr>
          <w:highlight w:val="none"/>
        </w:rPr>
      </w:r>
    </w:p>
    <w:p>
      <w:pPr>
        <w:spacing w:line="360" w:lineRule="exact"/>
        <w:tabs>
          <w:tab w:val="clear" w:pos="4395" w:leader="none"/>
          <w:tab w:val="clear" w:pos="11340" w:leader="none"/>
        </w:tabs>
        <w:rPr>
          <w:highlight w:val="none"/>
          <w:lang w:val="ru-RU"/>
          <w14:ligatures w14:val="none"/>
        </w:rPr>
      </w:pPr>
      <w:r>
        <w:rPr>
          <w:highlight w:val="none"/>
          <w:lang w:val="ru-RU"/>
        </w:rPr>
        <w:t xml:space="preserve">71290 Возмещение затрат по благоустройству дворовых территорий многоквартирных домов города</w:t>
      </w:r>
      <w:r>
        <w:rPr>
          <w:highlight w:val="none"/>
          <w:lang w:val="ru-RU"/>
          <w14:ligatures w14:val="none"/>
        </w:rPr>
      </w:r>
      <w:r>
        <w:rPr>
          <w:highlight w:val="none"/>
          <w:lang w:val="ru-RU"/>
          <w14:ligatures w14:val="none"/>
        </w:rPr>
      </w:r>
    </w:p>
    <w:p>
      <w:pPr>
        <w:spacing w:line="360" w:lineRule="exact"/>
        <w:tabs>
          <w:tab w:val="clear" w:pos="4395" w:leader="none"/>
          <w:tab w:val="clear" w:pos="11340" w:leader="none"/>
        </w:tabs>
        <w:rPr>
          <w:highlight w:val="none"/>
          <w:lang w:val="ru-RU"/>
          <w14:ligatures w14:val="none"/>
        </w:rPr>
      </w:pPr>
      <w:r>
        <w:rPr>
          <w:highlight w:val="none"/>
          <w:lang w:val="ru-RU"/>
        </w:rPr>
        <w:t xml:space="preserve">9Д210 </w:t>
      </w:r>
      <w:r>
        <w:rPr>
          <w:highlight w:val="none"/>
          <w:lang w:val="ru-RU"/>
        </w:rPr>
        <w:t xml:space="preserve">Возмещение затрат по благоустройству дворовых территорий многоквартирных домов города</w:t>
      </w:r>
      <w:r>
        <w:rPr>
          <w:highlight w:val="none"/>
          <w:lang w:val="ru-RU"/>
          <w14:ligatures w14:val="none"/>
        </w:rPr>
      </w:r>
      <w:r>
        <w:rPr>
          <w:highlight w:val="none"/>
          <w:lang w:val="ru-RU"/>
          <w14:ligatures w14:val="none"/>
        </w:rPr>
      </w:r>
    </w:p>
    <w:p>
      <w:pPr>
        <w:spacing w:line="360" w:lineRule="exact"/>
        <w:tabs>
          <w:tab w:val="clear" w:pos="4395" w:leader="none"/>
          <w:tab w:val="clear" w:pos="11340" w:leader="none"/>
        </w:tabs>
        <w:rPr>
          <w:highlight w:val="none"/>
          <w:lang w:val="ru-RU"/>
          <w14:ligatures w14:val="none"/>
        </w:rPr>
      </w:pPr>
      <w:r>
        <w:rPr>
          <w:highlight w:val="none"/>
          <w:lang w:val="ru-RU"/>
        </w:rPr>
        <w:t xml:space="preserve">9Д220 </w:t>
      </w:r>
      <w:r>
        <w:rPr>
          <w:highlight w:val="none"/>
          <w:lang w:val="ru-RU"/>
        </w:rPr>
        <w:t xml:space="preserve">Возмещение затрат по благоустройству придомовых территорий многоквартирных домов города</w:t>
      </w:r>
      <w:r>
        <w:rPr>
          <w:highlight w:val="none"/>
          <w:lang w:val="ru-RU"/>
          <w14:ligatures w14:val="none"/>
        </w:rPr>
      </w:r>
      <w:r>
        <w:rPr>
          <w:highlight w:val="none"/>
          <w:lang w:val="ru-RU"/>
          <w14:ligatures w14:val="none"/>
        </w:rPr>
      </w:r>
    </w:p>
    <w:p>
      <w:pPr>
        <w:jc w:val="center"/>
        <w:spacing w:line="360" w:lineRule="exact"/>
        <w:tabs>
          <w:tab w:val="clear" w:pos="4395" w:leader="none"/>
          <w:tab w:val="clear" w:pos="11340" w:leader="none"/>
        </w:tabs>
        <w:rPr>
          <w:highlight w:val="none"/>
          <w14:ligatures w14:val="none"/>
        </w:rPr>
      </w:pPr>
      <w:r>
        <w:rPr>
          <w:highlight w:val="none"/>
          <w:lang w:val="ru-RU"/>
          <w14:ligatures w14:val="none"/>
        </w:rPr>
        <w:t xml:space="preserve">13 3 03 00000 </w:t>
      </w:r>
      <w:r>
        <w:rPr>
          <w:highlight w:val="none"/>
          <w:lang w:val="ru-RU"/>
          <w14:ligatures w14:val="none"/>
        </w:rPr>
        <w:t xml:space="preserve">Муниципальный проект "Создание мест отвала снега"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888"/>
        <w:spacing w:line="360" w:lineRule="exact"/>
        <w:rPr>
          <w:color w:val="000000"/>
          <w:highlight w:val="none"/>
        </w:rPr>
      </w:pPr>
      <w:r>
        <w:rPr>
          <w:color w:val="000000"/>
          <w:highlight w:val="none"/>
          <w:lang w:val="ru-RU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jc w:val="both"/>
        <w:spacing w:line="360" w:lineRule="exact"/>
        <w:tabs>
          <w:tab w:val="clear" w:pos="4395" w:leader="none"/>
          <w:tab w:val="clear" w:pos="11340" w:leader="none"/>
        </w:tabs>
        <w:rPr>
          <w:highlight w:val="none"/>
          <w14:ligatures w14:val="none"/>
        </w:rPr>
      </w:pPr>
      <w:r>
        <w:rPr>
          <w:highlight w:val="none"/>
          <w:lang w:val="ru-RU"/>
          <w14:ligatures w14:val="none"/>
        </w:rPr>
        <w:t xml:space="preserve">00910 </w:t>
      </w:r>
      <w:r>
        <w:rPr>
          <w:highlight w:val="none"/>
          <w:lang w:val="ru-RU"/>
          <w14:ligatures w14:val="none"/>
        </w:rPr>
        <w:t xml:space="preserve">Обустройство мест отвала снега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>
      <w:pPr>
        <w:pStyle w:val="903"/>
        <w:ind w:firstLine="709"/>
        <w:jc w:val="left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9Д190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Обустройство мест отвала снега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Комплексы процессных меропр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тражаются расходы бюджета города Перми по следующим комплексам процессных мероприятий: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 процессных мероприятий "Сод</w:t>
      </w:r>
      <w:r>
        <w:rPr>
          <w:rFonts w:ascii="Times New Roman" w:hAnsi="Times New Roman" w:cs="Times New Roman"/>
          <w:sz w:val="28"/>
          <w:szCs w:val="28"/>
        </w:rPr>
        <w:t xml:space="preserve">ержание объектов инженерной инфраструктуры"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21680 Мероприятия в сфере коммунального хозяйства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21740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Содержание и ремонт объектов инженерной инфраструктуры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71060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Финансовое обеспечение затрат муниципального предприятия "Пермводоканал" на содержание санитарно-бытовых помещений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Возмещение затрат по подключению к системе газоснабжения жилых домов в зонах индивидуальной жилой застройки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71160 Финансовое обеспечение расходов муниципального предприятия "Пермводоканал" по погашению денежных обязательств по договору займа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9Д160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Содержание и ремонт систе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мы ливневой канализации, очистных сооружений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9Д620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Повышение фонда оплаты труда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13 4 02 00000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Комплекс процессных мероприятий "Исполнение обязанностей собственника помещений по содержанию общего имущества собственников помещений в многоквартирных домах"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21420 Уплата взносов на капитальный ремонт общего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имущества в многоквартирных домах в части муниципальной доли собственности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21830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Выполнение работ по капитальному ремонту многоквартирных домов, направленных на исполнение судебных актов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 процессных мероприятий "Обеспе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чение эффективного </w:t>
      </w:r>
      <w:r>
        <w:rPr>
          <w:rFonts w:ascii="Times New Roman" w:hAnsi="Times New Roman" w:cs="Times New Roman"/>
          <w:sz w:val="28"/>
          <w:szCs w:val="28"/>
        </w:rPr>
        <w:t xml:space="preserve">управления аварийными многоквартирными домами в городе Перми"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Повышение фонда оплаты труда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23250 Содержание расселенных многоквартирных домов, признанных в установленном порядке аварийными и подлежащими сносу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23870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Снос аварийных многоквартирных домов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82110 Меры социальной поддержки гражданам, проживающим в непригодном для проживания и авари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йном жилищном фонде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 процессных мероприятий "Обеспечение санитарно-эпидемиологических требований законодательства"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01060 </w:t>
      </w:r>
      <w:r>
        <w:rPr>
          <w:rFonts w:ascii="Times New Roman" w:hAnsi="Times New Roman" w:cs="Times New Roman"/>
          <w:sz w:val="28"/>
          <w:szCs w:val="28"/>
        </w:rPr>
        <w:t xml:space="preserve">Повышение фонда оплаты труда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22030 Обустройство и содержание мест (площадок) накопления твердых коммунальных отходов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23430 Обустройство контейнерных площадо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нового образца в городе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23880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Ликвидация несанкционированных свалок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SЭ380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Ликвидация несанкционированных свалок на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 процессных мероприятий "Обесп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ечение деятельности департамента жилищно-коммунального хозяйства администрации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левой статье отражаются расходы бюджета города Перми на реализацию комплекса процессных мероприятий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3.14.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"Охрана природы и лесное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хозяйство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города Перми "Охрана природы и лесное хозяйство города Перми"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 0 00 00000 Муниципальная программа "Охрана природы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лесное хозяйство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зацию муниципальной программы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Охрана природы и лесное хозяйство города Перми", осуществляемые по следующим структурным элементам муниципальной программы: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Муниципальные проекты в рамках региональных проектов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Муниципальный проект "Комплексное благоустройство"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SЖ090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Поддержка муниципальных программ формирования современной городской среды (расходы, не софинансируемые из федерального бюджета)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SЖ410 Развитие городского пространст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SЖ411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Развитие городского пространства (в части расходов Министерства жилищно-коммунального хозяйства и благоустройства Пермского края)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Муниципальные проекты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мун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иципальным проектам: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Муниципальный проект "Строительство объектов в сфере экологии"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43570 Строительство городского питомника растений на земельном участке с кадастровым номером 59:01:0000000:91384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Комплексы процессных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Комплекс процессных мероприятий "Создание и содержание ООПТ, реализация природоохранных мероприятий"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21630 Реализация природоохранных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21660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Создание и содержание ООПТ местного значения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 процессных мероприятий "Мероприятия по содержанию питомника растений"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21690 Посадка зеленых насаждений ценных видов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22340 Мероприятия по выращиванию посадочного материала, содержанию зеленых насаждений, озелененных территорий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 процессных мероприятий "Сохранение и воспроизводство городских лесов"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21650 Мероприятия в сфере использования, охраны, защиты и воспроизводства городских лесов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00000 Комплекс процессных мероприятий "Обращение с животными без владельцев"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21260 Мероприятия по обустройству и содержанию площадок</w:t>
      </w:r>
      <w:r>
        <w:rPr>
          <w:rFonts w:ascii="Times New Roman" w:hAnsi="Times New Roman" w:cs="Times New Roman"/>
          <w:sz w:val="28"/>
          <w:szCs w:val="28"/>
        </w:rPr>
        <w:t xml:space="preserve"> для выгула и дрессировки собак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23940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Увеличение финансового обеспечения переданных государственных полномочий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2У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150 Организация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SУ420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Реализация мероприятий по созданию условий осуществления деятельности в муниципальном приюте для животных без владельцев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00000 Комплекс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роцессных мероприятий "Обеспечение деятельности управления по экологии и природопользованию администрации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2У100 Администрирование государственных полномочий по организации мероприятий при осуществлении деятельности по обращению с животными без владельцев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3.15.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Муниципальная программа "Обеспечение жильем жителей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муниципальной программы "Обеспечение жильем жителей города Перми"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0 00 00000 Муниципальная программа "Обеспечение жильем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жителей города Перми"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муниципальной программы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жильем жителей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осуществляемые по следующим структурным элементам муниципальной программы: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1 00 00000 Муниципальные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проекты в рамках национальных проектов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муниципальным проектам: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1 И2 00000 Муниципальный проект "Жилье"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муниципального проекта по след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ующ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ям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67483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Обеспечение устойчивого сокращения непригодного для проживания жилищного фонда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67484 Реализация мероприятий по обеспечению устойчивого сокращения непригодного для проживания жилого фонда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6748S Реализация мероприятий по обеспечению устойчивого сокращения непригодного для проживания жилого фонда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6748Z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Реализация региональной адресной программы по переселению граждан из аварийного жилищного фонда на территории Пермского края (расходы без финансовой поддержки публично-правовой компании "Фонд развития территорий"), источником финансового обеспечения к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оторой являются средства, высвобождаемые в результате списания задолженности Пермского края по бюджетным кредитам, предоставленным из федерального бюджета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2 00 00000 Муниципальные проекты 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рамках региональных пр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оектов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15 2 01 00000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Муниципальный проект 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Рассе</w:t>
      </w:r>
      <w:r>
        <w:rPr>
          <w:rFonts w:ascii="Times New Roman" w:hAnsi="Times New Roman" w:cs="Times New Roman"/>
          <w:sz w:val="28"/>
          <w:szCs w:val="28"/>
        </w:rPr>
        <w:t xml:space="preserve">ление аварийного жилищного фон</w:t>
      </w:r>
      <w:r>
        <w:rPr>
          <w:rFonts w:ascii="Times New Roman" w:hAnsi="Times New Roman" w:cs="Times New Roman"/>
          <w:sz w:val="28"/>
          <w:szCs w:val="28"/>
        </w:rPr>
        <w:t xml:space="preserve">да на территории Пермского края"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муниципального проекта по следующему направлению: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SЖ310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Расселение многоквартирных домов, признанных в установленном порядке аварийными и подлежащими сносу, расположенных в границах подлежащей комплексному развитию территории жилой застройки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SЖ5С0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еализация региональной адресной программы по переселению граждан из аварийного жилищного фонда на территории Пермского края (расходы без финансовой поддержки публично-правовой компании "Фонд развития территорий"), источником финансового обеспечения которой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являются средства, высвобождаемые в результате списания задолженности Пермского края по бюджетным кредитам, предоставленным из федерального бюджета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3 00 00000 Муниципальные проекты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по следующим муниципальным проектам: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15 3 01 00000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проект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Переселение граждан города Перми из непригодного для проживания и аварийного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21480 Организация переселения граждан из аварийного жилищного фонда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214С0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рганизация переселения граждан из аварийного жилищного фонда (расходы, источником финансового обеспечения которых являются средства, высвобождаемые в результате списания задолженности Пермского городского округа по бюджетному кредиту, предоставленному из 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юджета Пермского края за счет средств федерального бюджета)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15 3 02 00000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Муниципальный проект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жилыми помещениями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расходы бюджета города Перми на реализацию муниципального проекта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2С</w:t>
      </w:r>
      <w:r>
        <w:rPr>
          <w:rFonts w:ascii="Times New Roman" w:hAnsi="Times New Roman" w:cs="Times New Roman"/>
          <w:sz w:val="28"/>
          <w:szCs w:val="28"/>
        </w:rPr>
        <w:t xml:space="preserve">070 Содержание жилых помещений специализированного жилищного фонда для детей-сирот, детей, оставшихся без попечения родителей, лиц из их числа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2С</w:t>
      </w:r>
      <w:r>
        <w:rPr>
          <w:rFonts w:ascii="Times New Roman" w:hAnsi="Times New Roman" w:cs="Times New Roman"/>
          <w:sz w:val="28"/>
          <w:szCs w:val="28"/>
        </w:rPr>
        <w:t xml:space="preserve">080 Строительство и приобретение жилых помещений для формиров</w:t>
      </w:r>
      <w:r>
        <w:rPr>
          <w:rFonts w:ascii="Times New Roman" w:hAnsi="Times New Roman" w:cs="Times New Roman"/>
          <w:sz w:val="28"/>
          <w:szCs w:val="28"/>
        </w:rPr>
        <w:t xml:space="preserve">ания специализированного жилищного фонда для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2С</w:t>
      </w:r>
      <w:r>
        <w:rPr>
          <w:rFonts w:ascii="Times New Roman" w:hAnsi="Times New Roman" w:cs="Times New Roman"/>
          <w:sz w:val="28"/>
          <w:szCs w:val="28"/>
        </w:rPr>
        <w:t xml:space="preserve">090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осуществления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R0820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15 4 00 00000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Комплексы процессных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по следующим комплексам процессных мероприятий: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15 4 01 00000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Комплекс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мероприятий в сфере жилищных отношений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01060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Повышение фонда оплаты труда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01070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Обязательные платежи за пользование имуществом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21500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нормативного содержания муниципального жилищного фонда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22110 Мероприятия в сфере жилищных отношений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:lang w:val="en-US"/>
        </w:rPr>
      </w:pP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23870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Снос аварийных многоквартирных домов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15 4 02 00000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Комплекс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Оказание мер социальной поддержки гражданам города Перми в целях улучшения жилищных условий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020 Обеспечение жильем молодых семей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2С520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жилыми помещениями реабилитированных лиц, имеющих инвалидность или являющихся пенсионерами, и проживающих совместно членов их семей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51340 Обеспечение жильем отдельных категорий граждан, установленных Федеральным законом от 12 января 1995 года № 5-ФЗ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 ветеранах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в соответствии с Указом Президента Российской Федерации от 7 мая 2008 года № 714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 обеспечении жильем ветеранов Великой Отечественной войны 1941-1945 годов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51350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Обеспечение жильем отдельных категорий граждан, установленных Федеральным законом от 12 января 1995 года № 5-ФЗ "О ветеранах"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51760 Обеспечение жильем отдельны</w:t>
      </w:r>
      <w:r>
        <w:rPr>
          <w:rFonts w:ascii="Times New Roman" w:hAnsi="Times New Roman" w:cs="Times New Roman"/>
          <w:sz w:val="28"/>
          <w:szCs w:val="28"/>
        </w:rPr>
        <w:t xml:space="preserve">х категорий граждан, установленных Федеральным законом от 24 ноября 1995 года № 181-ФЗ 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L4970 Реализация мероприятий по обеспечению жильем молодых семей государственной программы Российской Федерации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доступным и комфортным жильем и коммунальными услугами граждан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15 4 03 00000 Комплекс процессных мероприятий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деятельности управления жилищных отношений администрации города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Перми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подведомственного ему учреждения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расходы бюджета города Перми на реализацию комплекса процессных мероприятий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0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.16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Непрограммные направления расходов бюджета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tabs>
          <w:tab w:val="clear" w:pos="4395" w:leader="none"/>
          <w:tab w:val="clear" w:pos="11340" w:leader="none"/>
        </w:tabs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91 0 00 00000 Непрограммные расходы бюджета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реализации иных мероприятий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 данной целевой статье отражаются непрограммные расходы бюджета города Перми на реализацию иных мероприятий, осуществляемые по следующим направлениям: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 1 00 00000 Содержание централизованных бухгалтерий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00590 Обеспечение деятельности (оказание услуг, выполнение работ)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учреждений (организаций)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 2 00 00000 Повышение уровня благоустройства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 3 00 00000 Повышение эффективности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имущественным комплексом административных зданий (помещений)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00590 Обеспечение деятельности (оказание услуг, выполнение работ)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учреждений (организаций)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21920 Содержание имущественного комплекса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нистративных зданий (помещений)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21960 Приведение в нормативное состояние административных зданий (помещений)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 4 00 00000 Развитие архивного дела в городе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00590 Обеспечение деятельности (оказание услуг, выполнение работ)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учреждений (организаций)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01060 </w:t>
      </w:r>
      <w:r>
        <w:rPr>
          <w:rFonts w:ascii="Times New Roman" w:hAnsi="Times New Roman" w:cs="Times New Roman"/>
          <w:sz w:val="28"/>
          <w:szCs w:val="28"/>
        </w:rPr>
        <w:t xml:space="preserve">Повышение фонда оплаты труда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23950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Мероприятия по переводу документов территориальных и функциональных органов администрации города Перми с длительным сроком хранения в электронный вид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91 5 00 00000 Мероприятия по реализации единой информационной политики администрации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00590 Обеспечение деятельности (оказание услуг, выполнение работ) муниципальных учреждений (организаций)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91 6 00 00000 Мероприятия, направленные на решение отдельных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вопросов местного значения в микрора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йонах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25000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Мероприятия, направленные на решение отдельных вопросов местного значения в микрорайонах города Перми (за исключением дорожного фонда)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9Д170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Мероприятия, направленные на решение отдельных вопросов местного значения в микрорайонах города Перми (дорожный фонд)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91 9 00 00000 Иные непрограммные мероприятия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Целевые стат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20600 Мероприятия по проведению выборов в Пермскую городскую Думу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21200 Исполнение обязанностей по уплате платежей в федеральный бюджет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21440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Организация обучения муниципальных служащих и иных работников администрации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21460 Мероприятия в сфере применения информационных технологий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21530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Мероприятия в целях повышения престижа муниципальной службы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21870 Информирование населения по вопросам местного значения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21880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Мероприят</w:t>
      </w:r>
      <w:r>
        <w:rPr>
          <w:rFonts w:ascii="Times New Roman" w:hAnsi="Times New Roman" w:cs="Times New Roman"/>
          <w:sz w:val="28"/>
          <w:szCs w:val="28"/>
        </w:rPr>
        <w:t xml:space="preserve">ия по гражданской обороне по подготовке населения и организаций к действиям в чрезвычайной ситуации в мирное и военное время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21890 Учреждение и издание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21900 Мероприятия по созданию механизмов эффективного управления социально-экономическим развитием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21910 Оплата взносов в межмуниципальные ассоциации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21950 Обеспечение деятельности Пермской городской трехсторонней комиссии по регулированию социально-трудовых отношений в городе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23020 Осуществление полномочий по составлению протоколов об административных правонарушениях и организации деятельности административных комиссий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23640 Исполнение обязательств по обслуживанию муниципального долга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23720 Мероприятия, связанные с награждением знаком отличия Пермской городской Думы "За вклад в развитие нормотворчества"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23800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Капитальный ремонт здания для реализации мероприятий дополнительного образования и размещения общественного центра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23840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Предоставление мер поддержки гражданину (муниципальному служащему) в рамках договора о целевом обучении с обязательством пос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ледующего прохождения муниципальной службы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P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110 Конкурс городских и муниципальных округов Пермского края по достижению наиболее результативных значений показателей управленческой деятельности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2P270 Краевой конкурс "Лидеры общественного самоуправления"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/>
        </w:rPr>
        <w:t xml:space="preserve">P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380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Краевой 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онкурс "Лучший муниципальный служащий Пермского края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"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</w:t>
      </w:r>
      <w:r>
        <w:rPr>
          <w:rFonts w:ascii="Times New Roman" w:hAnsi="Times New Roman" w:cs="Times New Roman"/>
          <w:sz w:val="28"/>
          <w:szCs w:val="28"/>
        </w:rPr>
        <w:t xml:space="preserve">060 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2Ж800 Орган</w:t>
      </w:r>
      <w:r>
        <w:rPr>
          <w:rFonts w:ascii="Times New Roman" w:hAnsi="Times New Roman" w:cs="Times New Roman"/>
          <w:sz w:val="28"/>
          <w:szCs w:val="28"/>
        </w:rPr>
        <w:t xml:space="preserve">изация осуществления государственных полномочий по предоставлению жилых помещений и предоставлению единовременной денежной выплаты на приобретение или строительство жилого помещения гражданам, уволенным с военной службы (службы), и приравненным к ним лицам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2Н440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Единовременная премия обучающимся, награжденным знаком отличия Пермского края "Гордость Пермского края"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2П040 Составление протоколов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 xml:space="preserve">арушениях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2П060 Осуществление полномочий по созданию и организации деятельности административных комиссий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2С</w:t>
      </w:r>
      <w:r>
        <w:rPr>
          <w:rFonts w:ascii="Times New Roman" w:hAnsi="Times New Roman" w:cs="Times New Roman"/>
          <w:sz w:val="28"/>
          <w:szCs w:val="28"/>
        </w:rPr>
        <w:t xml:space="preserve">250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2Ф180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Обеспечение условий для развития физической культуры и массового спорта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2Я110 Конкурс предс</w:t>
      </w:r>
      <w:r>
        <w:rPr>
          <w:rFonts w:ascii="Times New Roman" w:hAnsi="Times New Roman" w:cs="Times New Roman"/>
          <w:sz w:val="28"/>
          <w:szCs w:val="28"/>
        </w:rPr>
        <w:t xml:space="preserve">тавительных органов муниципальных районов и городских округов Пермского края на лучшую организацию работы муниципальных молодежных парламентов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51200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Осуществление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59300 Государственная регистрация актов гражданско</w:t>
      </w:r>
      <w:r>
        <w:rPr>
          <w:rFonts w:ascii="Times New Roman" w:hAnsi="Times New Roman" w:cs="Times New Roman"/>
          <w:sz w:val="28"/>
          <w:szCs w:val="28"/>
        </w:rPr>
        <w:t xml:space="preserve">го состояния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81050 Единовременные денежные вознаграждения и ежегодные денежные выплаты Почетным гражданам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81070 Выплата денежного вознаграждения физическим лицам, награжденным знаком отличия Пермской городской Думы "За вклад в развитие нормотворчества"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81100 Выплата денежного вознаграждения физическим лицам, награжденным Почетным знаком г. Перми "За заслуги перед г. Пермь"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82070 Денежное вознаграждение физическим лицам, награжденным Почетной грамотой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82080 Пенсии за выслугу лет лицам, замещавшим муниципальные должности (в т.ч. выборные муниципальные должности), муниципальные должности муниципальной службы, должности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ниципальной службы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92 0 00 00</w:t>
      </w:r>
      <w:r>
        <w:rPr>
          <w:rFonts w:ascii="Times New Roman" w:hAnsi="Times New Roman" w:cs="Times New Roman"/>
          <w:sz w:val="28"/>
          <w:szCs w:val="28"/>
        </w:rPr>
        <w:t xml:space="preserve">000 Непро</w:t>
      </w:r>
      <w:r>
        <w:rPr>
          <w:rFonts w:ascii="Times New Roman" w:hAnsi="Times New Roman" w:cs="Times New Roman"/>
          <w:sz w:val="28"/>
          <w:szCs w:val="28"/>
        </w:rPr>
        <w:t xml:space="preserve">граммные расходы по обеспечению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Пермской городской Думы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непрограммные расходы бюджета города Перми по обеспечению деятельности Пермской городской Думы,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емые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 2 00 00000 Депутаты Пермской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и их помощники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 9 00 00000 Аппарат органа городского самоуправления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 0 00 00000 Непрограммные расходы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Контрол</w:t>
      </w:r>
      <w:r>
        <w:rPr>
          <w:rFonts w:ascii="Times New Roman" w:hAnsi="Times New Roman" w:cs="Times New Roman"/>
          <w:sz w:val="28"/>
          <w:szCs w:val="28"/>
        </w:rPr>
        <w:t xml:space="preserve">ьно-счетной палаты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непрограммные расходы бюджета города Перми по обеспечению деятельности Контрольно-счетной палаты города Перми, осуществля</w:t>
      </w:r>
      <w:r>
        <w:rPr>
          <w:rFonts w:ascii="Times New Roman" w:hAnsi="Times New Roman" w:cs="Times New Roman"/>
          <w:sz w:val="28"/>
          <w:szCs w:val="28"/>
        </w:rPr>
        <w:t xml:space="preserve">емые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 1 00 00000 Руководитель, 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аудиторы Контрол</w:t>
      </w:r>
      <w:r>
        <w:rPr>
          <w:rFonts w:ascii="Times New Roman" w:hAnsi="Times New Roman" w:cs="Times New Roman"/>
          <w:sz w:val="28"/>
          <w:szCs w:val="28"/>
        </w:rPr>
        <w:t xml:space="preserve">ьно-счетной палаты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 9 00 00000 Аппарат органа городского самоуправления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 0 00 00000 Непрограммные расходы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 администрации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непрограммные расходы бюджета города Перми по обеспечению деятельности администрации города Перми, осуществля</w:t>
      </w:r>
      <w:r>
        <w:rPr>
          <w:rFonts w:ascii="Times New Roman" w:hAnsi="Times New Roman" w:cs="Times New Roman"/>
          <w:sz w:val="28"/>
          <w:szCs w:val="28"/>
        </w:rPr>
        <w:t xml:space="preserve">емые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 1 00 00000 Глава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 7 00 00000 Территориальные органы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2С</w:t>
      </w:r>
      <w:r>
        <w:rPr>
          <w:rFonts w:ascii="Times New Roman" w:hAnsi="Times New Roman" w:cs="Times New Roman"/>
          <w:sz w:val="28"/>
          <w:szCs w:val="28"/>
        </w:rPr>
        <w:t xml:space="preserve">420 Конкурс комиссий по делам несовершеннолетних и защите их прав по достижению наиболее результативных значений показателе</w:t>
      </w:r>
      <w:r>
        <w:rPr>
          <w:rFonts w:ascii="Times New Roman" w:hAnsi="Times New Roman" w:cs="Times New Roman"/>
          <w:sz w:val="28"/>
          <w:szCs w:val="28"/>
        </w:rPr>
        <w:t xml:space="preserve">й эффективности их деятельности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 8 00 00000 Функциональные органы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95 9 00 00000 Аппарат органа городского самоуправления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00110 Содержание муниципальных органов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 0 00 00000 Другие непрограммные расходы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вопросов местного з</w:t>
      </w:r>
      <w:r>
        <w:rPr>
          <w:rFonts w:ascii="Times New Roman" w:hAnsi="Times New Roman" w:cs="Times New Roman"/>
          <w:sz w:val="28"/>
          <w:szCs w:val="28"/>
        </w:rPr>
        <w:t xml:space="preserve">начения города Перми, связанных с общегородским управлением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другие непрограммные расходы по реализации вопросов местного значения города Перми, связанных с общегородским управлением, осуществля</w:t>
      </w:r>
      <w:r>
        <w:rPr>
          <w:rFonts w:ascii="Times New Roman" w:hAnsi="Times New Roman" w:cs="Times New Roman"/>
          <w:sz w:val="28"/>
          <w:szCs w:val="28"/>
        </w:rPr>
        <w:t xml:space="preserve">емые по следующим направлениям: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 1 00 00000 Расходы на исполнение судебных 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обращению взыскан</w:t>
      </w:r>
      <w:r>
        <w:rPr>
          <w:rFonts w:ascii="Times New Roman" w:hAnsi="Times New Roman" w:cs="Times New Roman"/>
          <w:sz w:val="28"/>
          <w:szCs w:val="28"/>
        </w:rPr>
        <w:t xml:space="preserve">ия на средства местного бюджета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92000 Средства на исполнение судебных ак</w:t>
      </w:r>
      <w:r>
        <w:rPr>
          <w:rFonts w:ascii="Times New Roman" w:hAnsi="Times New Roman" w:cs="Times New Roman"/>
          <w:sz w:val="28"/>
          <w:szCs w:val="28"/>
        </w:rPr>
        <w:t xml:space="preserve">тов, вступивших в законную силу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96 2 00 00000 Резервный фонд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93000 Резервный </w:t>
      </w:r>
      <w:r>
        <w:rPr>
          <w:rFonts w:ascii="Times New Roman" w:hAnsi="Times New Roman" w:cs="Times New Roman"/>
          <w:sz w:val="28"/>
          <w:szCs w:val="28"/>
        </w:rPr>
        <w:t xml:space="preserve">фонд администрации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 0 00 00000 Непрограммные расходы на реализацию 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политики в сфере инвестицион</w:t>
      </w:r>
      <w:r>
        <w:rPr>
          <w:rFonts w:ascii="Times New Roman" w:hAnsi="Times New Roman" w:cs="Times New Roman"/>
          <w:sz w:val="28"/>
          <w:szCs w:val="28"/>
        </w:rPr>
        <w:t xml:space="preserve">ной и строительной деятельности на территории г.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данной целевой статье отражаются непрограммные расходы на реализацию единой политики в сфере инвестиционной и строительной деятельности на территории г. Перми, осуществля</w:t>
      </w:r>
      <w:r>
        <w:rPr>
          <w:rFonts w:ascii="Times New Roman" w:hAnsi="Times New Roman" w:cs="Times New Roman"/>
          <w:sz w:val="28"/>
          <w:szCs w:val="28"/>
        </w:rPr>
        <w:t xml:space="preserve">емые по следующему направлению: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center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97 1 00 00000 Непрограммные расходы по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муниципального к</w:t>
      </w:r>
      <w:r>
        <w:rPr>
          <w:rFonts w:ascii="Times New Roman" w:hAnsi="Times New Roman" w:cs="Times New Roman"/>
          <w:sz w:val="28"/>
          <w:szCs w:val="28"/>
        </w:rPr>
        <w:t xml:space="preserve">азенного учреждения "Управление </w:t>
      </w:r>
      <w:r>
        <w:rPr>
          <w:rFonts w:ascii="Times New Roman" w:hAnsi="Times New Roman" w:cs="Times New Roman"/>
          <w:sz w:val="28"/>
          <w:szCs w:val="28"/>
        </w:rPr>
        <w:t xml:space="preserve">техн</w:t>
      </w:r>
      <w:r>
        <w:rPr>
          <w:rFonts w:ascii="Times New Roman" w:hAnsi="Times New Roman" w:cs="Times New Roman"/>
          <w:sz w:val="28"/>
          <w:szCs w:val="28"/>
        </w:rPr>
        <w:t xml:space="preserve">ического заказчика"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статьи непрограммного направления расходов бюджета города Перми включают: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00590 Обеспечение деятельности (оказание услуг, выполнение работ) муницип</w:t>
      </w:r>
      <w:r>
        <w:rPr>
          <w:rFonts w:ascii="Times New Roman" w:hAnsi="Times New Roman" w:cs="Times New Roman"/>
          <w:sz w:val="28"/>
          <w:szCs w:val="28"/>
        </w:rPr>
        <w:t xml:space="preserve">альных учреждений (организаций)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Segoe UI">
    <w:panose1 w:val="020B0503020204020204"/>
  </w:font>
  <w:font w:name="Calibri">
    <w:panose1 w:val="020F0502020204030204"/>
  </w:font>
  <w:font w:name="Times New Roman">
    <w:panose1 w:val="02020603050405020304"/>
  </w:font>
  <w:font w:name="Liberation Serif">
    <w:panose1 w:val="02020603050405020304"/>
  </w:font>
  <w:font w:name="Calibri Light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</w:r>
    <w:r>
      <w:rPr>
        <w:rFonts w:ascii="Arial" w:hAnsi="Arial" w:cs="Arial"/>
        <w:sz w:val="20"/>
        <w:szCs w:val="20"/>
      </w:rPr>
    </w:r>
    <w:r>
      <w:rPr>
        <w:rFonts w:ascii="Arial" w:hAnsi="Arial" w:cs="Arial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32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  \* MERGEFORMAT</w:instrText>
    </w:r>
    <w:r>
      <w:rPr>
        <w:sz w:val="28"/>
      </w:rPr>
      <w:fldChar w:fldCharType="separate"/>
    </w:r>
    <w:r>
      <w:rPr>
        <w:sz w:val="28"/>
      </w:rPr>
      <w:t xml:space="preserve">177</w:t>
    </w:r>
    <w:r>
      <w:rPr>
        <w:sz w:val="28"/>
      </w:rPr>
      <w:fldChar w:fldCharType="end"/>
    </w:r>
    <w:r>
      <w:rPr>
        <w:sz w:val="28"/>
      </w:rPr>
    </w:r>
    <w:r>
      <w:rPr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7" w:hanging="93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0">
    <w:name w:val="Heading 1"/>
    <w:basedOn w:val="888"/>
    <w:next w:val="888"/>
    <w:link w:val="71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1">
    <w:name w:val="Heading 1 Char"/>
    <w:link w:val="710"/>
    <w:uiPriority w:val="9"/>
    <w:rPr>
      <w:rFonts w:ascii="Arial" w:hAnsi="Arial" w:eastAsia="Arial" w:cs="Arial"/>
      <w:sz w:val="40"/>
      <w:szCs w:val="40"/>
    </w:rPr>
  </w:style>
  <w:style w:type="paragraph" w:styleId="712">
    <w:name w:val="Heading 2"/>
    <w:basedOn w:val="888"/>
    <w:next w:val="888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3">
    <w:name w:val="Heading 2 Char"/>
    <w:link w:val="712"/>
    <w:uiPriority w:val="9"/>
    <w:rPr>
      <w:rFonts w:ascii="Arial" w:hAnsi="Arial" w:eastAsia="Arial" w:cs="Arial"/>
      <w:sz w:val="34"/>
    </w:rPr>
  </w:style>
  <w:style w:type="paragraph" w:styleId="714">
    <w:name w:val="Heading 3"/>
    <w:basedOn w:val="888"/>
    <w:next w:val="888"/>
    <w:link w:val="71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5">
    <w:name w:val="Heading 3 Char"/>
    <w:link w:val="714"/>
    <w:uiPriority w:val="9"/>
    <w:rPr>
      <w:rFonts w:ascii="Arial" w:hAnsi="Arial" w:eastAsia="Arial" w:cs="Arial"/>
      <w:sz w:val="30"/>
      <w:szCs w:val="30"/>
    </w:rPr>
  </w:style>
  <w:style w:type="paragraph" w:styleId="716">
    <w:name w:val="Heading 4"/>
    <w:basedOn w:val="888"/>
    <w:next w:val="888"/>
    <w:link w:val="7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7">
    <w:name w:val="Heading 4 Char"/>
    <w:link w:val="716"/>
    <w:uiPriority w:val="9"/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888"/>
    <w:next w:val="888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9">
    <w:name w:val="Heading 5 Char"/>
    <w:link w:val="718"/>
    <w:uiPriority w:val="9"/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888"/>
    <w:next w:val="888"/>
    <w:link w:val="7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1">
    <w:name w:val="Heading 6 Char"/>
    <w:link w:val="720"/>
    <w:uiPriority w:val="9"/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888"/>
    <w:next w:val="888"/>
    <w:link w:val="7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3">
    <w:name w:val="Heading 7 Char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4">
    <w:name w:val="Heading 8"/>
    <w:basedOn w:val="888"/>
    <w:next w:val="888"/>
    <w:link w:val="7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5">
    <w:name w:val="Heading 8 Char"/>
    <w:link w:val="724"/>
    <w:uiPriority w:val="9"/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888"/>
    <w:next w:val="888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>
    <w:name w:val="Heading 9 Char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888"/>
    <w:uiPriority w:val="34"/>
    <w:qFormat/>
    <w:pPr>
      <w:contextualSpacing/>
      <w:ind w:left="720"/>
    </w:pPr>
  </w:style>
  <w:style w:type="paragraph" w:styleId="729">
    <w:name w:val="No Spacing"/>
    <w:uiPriority w:val="1"/>
    <w:qFormat/>
    <w:pPr>
      <w:spacing w:before="0" w:after="0" w:line="240" w:lineRule="auto"/>
    </w:pPr>
  </w:style>
  <w:style w:type="paragraph" w:styleId="730">
    <w:name w:val="Title"/>
    <w:basedOn w:val="888"/>
    <w:next w:val="888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>
    <w:name w:val="Title Char"/>
    <w:link w:val="730"/>
    <w:uiPriority w:val="10"/>
    <w:rPr>
      <w:sz w:val="48"/>
      <w:szCs w:val="48"/>
    </w:rPr>
  </w:style>
  <w:style w:type="paragraph" w:styleId="732">
    <w:name w:val="Subtitle"/>
    <w:basedOn w:val="888"/>
    <w:next w:val="888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>
    <w:name w:val="Subtitle Char"/>
    <w:link w:val="732"/>
    <w:uiPriority w:val="11"/>
    <w:rPr>
      <w:sz w:val="24"/>
      <w:szCs w:val="24"/>
    </w:rPr>
  </w:style>
  <w:style w:type="paragraph" w:styleId="734">
    <w:name w:val="Quote"/>
    <w:basedOn w:val="888"/>
    <w:next w:val="888"/>
    <w:link w:val="735"/>
    <w:uiPriority w:val="29"/>
    <w:qFormat/>
    <w:pPr>
      <w:ind w:left="720" w:right="720"/>
    </w:pPr>
    <w:rPr>
      <w:i/>
    </w:rPr>
  </w:style>
  <w:style w:type="character" w:styleId="735">
    <w:name w:val="Quote Char"/>
    <w:link w:val="734"/>
    <w:uiPriority w:val="29"/>
    <w:rPr>
      <w:i/>
    </w:rPr>
  </w:style>
  <w:style w:type="paragraph" w:styleId="736">
    <w:name w:val="Intense Quote"/>
    <w:basedOn w:val="888"/>
    <w:next w:val="888"/>
    <w:link w:val="73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>
    <w:name w:val="Intense Quote Char"/>
    <w:link w:val="736"/>
    <w:uiPriority w:val="30"/>
    <w:rPr>
      <w:i/>
    </w:rPr>
  </w:style>
  <w:style w:type="paragraph" w:styleId="738">
    <w:name w:val="Header"/>
    <w:basedOn w:val="888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Header Char"/>
    <w:link w:val="738"/>
    <w:uiPriority w:val="99"/>
  </w:style>
  <w:style w:type="paragraph" w:styleId="740">
    <w:name w:val="Footer"/>
    <w:basedOn w:val="888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1">
    <w:name w:val="Footer Char"/>
    <w:link w:val="740"/>
    <w:uiPriority w:val="99"/>
  </w:style>
  <w:style w:type="paragraph" w:styleId="742">
    <w:name w:val="Caption"/>
    <w:basedOn w:val="888"/>
    <w:next w:val="888"/>
    <w:link w:val="74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>
    <w:name w:val="Caption Char"/>
    <w:basedOn w:val="742"/>
    <w:link w:val="740"/>
    <w:uiPriority w:val="99"/>
  </w:style>
  <w:style w:type="table" w:styleId="74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next w:val="888"/>
    <w:link w:val="888"/>
    <w:qFormat/>
    <w:pPr>
      <w:ind w:firstLine="709"/>
      <w:jc w:val="both"/>
      <w:spacing w:before="240"/>
      <w:tabs>
        <w:tab w:val="left" w:pos="4395" w:leader="none"/>
        <w:tab w:val="left" w:pos="11340" w:leader="none"/>
      </w:tabs>
    </w:pPr>
    <w:rPr>
      <w:sz w:val="28"/>
      <w:szCs w:val="28"/>
      <w:lang w:val="en-US" w:eastAsia="ru-RU" w:bidi="ar-SA"/>
    </w:rPr>
  </w:style>
  <w:style w:type="paragraph" w:styleId="889">
    <w:name w:val="Заголовок 1"/>
    <w:basedOn w:val="888"/>
    <w:next w:val="888"/>
    <w:link w:val="916"/>
    <w:qFormat/>
    <w:pPr>
      <w:ind w:right="-1" w:firstLine="709"/>
      <w:keepNext/>
      <w:outlineLvl w:val="0"/>
    </w:pPr>
    <w:rPr>
      <w:sz w:val="24"/>
      <w:szCs w:val="20"/>
    </w:rPr>
  </w:style>
  <w:style w:type="paragraph" w:styleId="890">
    <w:name w:val="Заголовок 2"/>
    <w:basedOn w:val="888"/>
    <w:next w:val="888"/>
    <w:link w:val="917"/>
    <w:qFormat/>
    <w:pPr>
      <w:ind w:right="-1" w:firstLine="0"/>
      <w:keepNext/>
      <w:outlineLvl w:val="1"/>
    </w:pPr>
    <w:rPr>
      <w:sz w:val="24"/>
      <w:szCs w:val="20"/>
    </w:rPr>
  </w:style>
  <w:style w:type="paragraph" w:styleId="891">
    <w:name w:val="Заголовок 3"/>
    <w:basedOn w:val="888"/>
    <w:next w:val="888"/>
    <w:link w:val="918"/>
    <w:uiPriority w:val="9"/>
    <w:unhideWhenUsed/>
    <w:qFormat/>
    <w:pPr>
      <w:ind w:firstLine="0"/>
      <w:jc w:val="left"/>
      <w:keepLines/>
      <w:keepNext/>
      <w:spacing w:before="40" w:line="259" w:lineRule="auto"/>
      <w:outlineLvl w:val="2"/>
    </w:pPr>
    <w:rPr>
      <w:rFonts w:ascii="Calibri Light" w:hAnsi="Calibri Light" w:eastAsia="Times New Roman" w:cs="Times New Roman"/>
      <w:color w:val="1f4d78"/>
      <w:sz w:val="24"/>
      <w:lang w:eastAsia="en-US"/>
    </w:rPr>
  </w:style>
  <w:style w:type="paragraph" w:styleId="892">
    <w:name w:val="Заголовок 8"/>
    <w:basedOn w:val="888"/>
    <w:next w:val="888"/>
    <w:link w:val="970"/>
    <w:semiHidden/>
    <w:unhideWhenUsed/>
    <w:qFormat/>
    <w:pPr>
      <w:spacing w:after="60"/>
      <w:outlineLvl w:val="7"/>
    </w:pPr>
    <w:rPr>
      <w:rFonts w:ascii="Calibri" w:hAnsi="Calibri" w:eastAsia="Times New Roman" w:cs="Times New Roman"/>
      <w:i/>
      <w:iCs/>
      <w:sz w:val="24"/>
      <w:szCs w:val="24"/>
    </w:rPr>
  </w:style>
  <w:style w:type="character" w:styleId="893">
    <w:name w:val="Основной шрифт абзаца"/>
    <w:next w:val="893"/>
    <w:link w:val="888"/>
    <w:semiHidden/>
  </w:style>
  <w:style w:type="table" w:styleId="894">
    <w:name w:val="Обычная таблица"/>
    <w:next w:val="894"/>
    <w:link w:val="888"/>
    <w:semiHidden/>
    <w:tblPr/>
  </w:style>
  <w:style w:type="numbering" w:styleId="895">
    <w:name w:val="Нет списка"/>
    <w:next w:val="895"/>
    <w:link w:val="888"/>
    <w:uiPriority w:val="99"/>
    <w:semiHidden/>
  </w:style>
  <w:style w:type="paragraph" w:styleId="896">
    <w:name w:val="Верхний колонтитул"/>
    <w:next w:val="896"/>
    <w:link w:val="914"/>
    <w:pPr>
      <w:jc w:val="center"/>
      <w:tabs>
        <w:tab w:val="center" w:pos="4153" w:leader="none"/>
        <w:tab w:val="right" w:pos="8306" w:leader="none"/>
      </w:tabs>
    </w:pPr>
    <w:rPr>
      <w:sz w:val="16"/>
      <w:lang w:val="ru-RU" w:eastAsia="ru-RU" w:bidi="ar-SA"/>
    </w:rPr>
  </w:style>
  <w:style w:type="paragraph" w:styleId="897">
    <w:name w:val="Нижний колонтитул"/>
    <w:next w:val="897"/>
    <w:link w:val="915"/>
    <w:uiPriority w:val="99"/>
    <w:pPr>
      <w:tabs>
        <w:tab w:val="center" w:pos="4677" w:leader="none"/>
        <w:tab w:val="right" w:pos="9355" w:leader="none"/>
      </w:tabs>
    </w:pPr>
    <w:rPr>
      <w:sz w:val="16"/>
      <w:szCs w:val="24"/>
      <w:lang w:val="ru-RU" w:eastAsia="ru-RU" w:bidi="ar-SA"/>
    </w:rPr>
  </w:style>
  <w:style w:type="paragraph" w:styleId="898">
    <w:name w:val="Форма"/>
    <w:next w:val="898"/>
    <w:link w:val="888"/>
    <w:rPr>
      <w:sz w:val="28"/>
      <w:szCs w:val="28"/>
      <w:lang w:val="ru-RU" w:eastAsia="ru-RU" w:bidi="ar-SA"/>
    </w:rPr>
  </w:style>
  <w:style w:type="paragraph" w:styleId="899">
    <w:name w:val="Приложение"/>
    <w:basedOn w:val="900"/>
    <w:next w:val="899"/>
    <w:link w:val="888"/>
    <w:pPr>
      <w:ind w:left="1985" w:hanging="1985"/>
      <w:spacing w:before="240" w:after="0" w:line="240" w:lineRule="exact"/>
      <w:tabs>
        <w:tab w:val="left" w:pos="1673" w:leader="none"/>
      </w:tabs>
    </w:pPr>
    <w:rPr>
      <w:szCs w:val="20"/>
    </w:rPr>
  </w:style>
  <w:style w:type="paragraph" w:styleId="900">
    <w:name w:val="Основной текст"/>
    <w:basedOn w:val="888"/>
    <w:next w:val="900"/>
    <w:link w:val="929"/>
    <w:pPr>
      <w:ind w:firstLine="0"/>
      <w:spacing w:before="0" w:line="240" w:lineRule="exact"/>
    </w:pPr>
    <w:rPr>
      <w:sz w:val="24"/>
    </w:rPr>
  </w:style>
  <w:style w:type="paragraph" w:styleId="901">
    <w:name w:val="Подпись на  бланке должностного лица"/>
    <w:basedOn w:val="888"/>
    <w:next w:val="900"/>
    <w:link w:val="888"/>
    <w:pPr>
      <w:ind w:left="7088" w:firstLine="0"/>
      <w:jc w:val="left"/>
      <w:spacing w:before="480" w:line="240" w:lineRule="exact"/>
    </w:pPr>
    <w:rPr>
      <w:szCs w:val="20"/>
    </w:rPr>
  </w:style>
  <w:style w:type="paragraph" w:styleId="902">
    <w:name w:val="Подпись"/>
    <w:basedOn w:val="888"/>
    <w:next w:val="900"/>
    <w:link w:val="956"/>
    <w:pPr>
      <w:ind w:firstLine="0"/>
      <w:jc w:val="left"/>
      <w:spacing w:before="480" w:line="240" w:lineRule="exact"/>
      <w:tabs>
        <w:tab w:val="left" w:pos="5103" w:leader="none"/>
        <w:tab w:val="right" w:pos="9639" w:leader="none"/>
      </w:tabs>
    </w:pPr>
    <w:rPr>
      <w:szCs w:val="20"/>
    </w:rPr>
  </w:style>
  <w:style w:type="paragraph" w:styleId="903">
    <w:name w:val="ConsPlusNormal"/>
    <w:next w:val="903"/>
    <w:link w:val="88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904">
    <w:name w:val="Гиперссылка"/>
    <w:next w:val="904"/>
    <w:link w:val="888"/>
    <w:uiPriority w:val="99"/>
    <w:unhideWhenUsed/>
    <w:rPr>
      <w:color w:val="0563c1"/>
      <w:u w:val="single"/>
    </w:rPr>
  </w:style>
  <w:style w:type="paragraph" w:styleId="905">
    <w:name w:val="Текст выноски"/>
    <w:basedOn w:val="888"/>
    <w:next w:val="905"/>
    <w:link w:val="906"/>
    <w:unhideWhenUsed/>
    <w:pPr>
      <w:ind w:firstLine="0"/>
      <w:jc w:val="left"/>
    </w:pPr>
    <w:rPr>
      <w:rFonts w:ascii="Segoe UI" w:hAnsi="Segoe UI" w:eastAsia="Calibri" w:cs="Segoe UI"/>
      <w:sz w:val="18"/>
      <w:szCs w:val="18"/>
      <w:lang w:eastAsia="en-US"/>
    </w:rPr>
  </w:style>
  <w:style w:type="character" w:styleId="906">
    <w:name w:val="Текст выноски Знак"/>
    <w:next w:val="906"/>
    <w:link w:val="905"/>
    <w:rPr>
      <w:rFonts w:ascii="Segoe UI" w:hAnsi="Segoe UI" w:eastAsia="Calibri" w:cs="Segoe UI"/>
      <w:sz w:val="18"/>
      <w:szCs w:val="18"/>
      <w:lang w:eastAsia="en-US"/>
    </w:rPr>
  </w:style>
  <w:style w:type="character" w:styleId="907">
    <w:name w:val="Просмотренная гиперссылка"/>
    <w:next w:val="907"/>
    <w:link w:val="888"/>
    <w:uiPriority w:val="99"/>
    <w:unhideWhenUsed/>
    <w:rPr>
      <w:color w:val="954f72"/>
      <w:u w:val="single"/>
    </w:rPr>
  </w:style>
  <w:style w:type="character" w:styleId="908">
    <w:name w:val="Знак примечания"/>
    <w:next w:val="908"/>
    <w:link w:val="888"/>
    <w:uiPriority w:val="99"/>
    <w:unhideWhenUsed/>
    <w:rPr>
      <w:sz w:val="16"/>
      <w:szCs w:val="16"/>
    </w:rPr>
  </w:style>
  <w:style w:type="paragraph" w:styleId="909">
    <w:name w:val="Текст примечания"/>
    <w:basedOn w:val="888"/>
    <w:next w:val="909"/>
    <w:link w:val="910"/>
    <w:uiPriority w:val="99"/>
    <w:unhideWhenUsed/>
    <w:pPr>
      <w:ind w:firstLine="0"/>
      <w:jc w:val="left"/>
      <w:spacing w:after="160"/>
    </w:pPr>
    <w:rPr>
      <w:rFonts w:ascii="Calibri" w:hAnsi="Calibri" w:eastAsia="Calibri" w:cs="Times New Roman"/>
      <w:sz w:val="20"/>
      <w:szCs w:val="20"/>
      <w:lang w:eastAsia="en-US"/>
    </w:rPr>
  </w:style>
  <w:style w:type="character" w:styleId="910">
    <w:name w:val="Текст примечания Знак"/>
    <w:next w:val="910"/>
    <w:link w:val="909"/>
    <w:uiPriority w:val="99"/>
    <w:rPr>
      <w:rFonts w:ascii="Calibri" w:hAnsi="Calibri" w:eastAsia="Calibri"/>
      <w:lang w:eastAsia="en-US"/>
    </w:rPr>
  </w:style>
  <w:style w:type="paragraph" w:styleId="911">
    <w:name w:val="Тема примечания"/>
    <w:basedOn w:val="909"/>
    <w:next w:val="909"/>
    <w:link w:val="912"/>
    <w:unhideWhenUsed/>
    <w:rPr>
      <w:rFonts w:ascii="Calibri" w:hAnsi="Calibri" w:eastAsia="Calibri" w:cs="Times New Roman"/>
      <w:b/>
      <w:bCs/>
    </w:rPr>
  </w:style>
  <w:style w:type="character" w:styleId="912">
    <w:name w:val="Тема примечания Знак"/>
    <w:next w:val="912"/>
    <w:link w:val="911"/>
    <w:rPr>
      <w:rFonts w:ascii="Calibri" w:hAnsi="Calibri" w:eastAsia="Calibri"/>
      <w:b/>
      <w:bCs/>
      <w:lang w:eastAsia="en-US"/>
    </w:rPr>
  </w:style>
  <w:style w:type="paragraph" w:styleId="913">
    <w:name w:val="Абзац списка"/>
    <w:basedOn w:val="888"/>
    <w:next w:val="913"/>
    <w:link w:val="888"/>
    <w:uiPriority w:val="34"/>
    <w:qFormat/>
    <w:pPr>
      <w:contextualSpacing/>
      <w:ind w:left="720" w:firstLine="0"/>
      <w:jc w:val="left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4">
    <w:name w:val="Верхний колонтитул Знак"/>
    <w:next w:val="914"/>
    <w:link w:val="896"/>
    <w:rPr>
      <w:sz w:val="16"/>
    </w:rPr>
  </w:style>
  <w:style w:type="character" w:styleId="915">
    <w:name w:val="Нижний колонтитул Знак"/>
    <w:next w:val="915"/>
    <w:link w:val="897"/>
    <w:uiPriority w:val="99"/>
    <w:rPr>
      <w:sz w:val="16"/>
      <w:szCs w:val="24"/>
    </w:rPr>
  </w:style>
  <w:style w:type="character" w:styleId="916">
    <w:name w:val="Заголовок 1 Знак"/>
    <w:next w:val="916"/>
    <w:link w:val="889"/>
    <w:rPr>
      <w:sz w:val="24"/>
    </w:rPr>
  </w:style>
  <w:style w:type="character" w:styleId="917">
    <w:name w:val="Заголовок 2 Знак"/>
    <w:next w:val="917"/>
    <w:link w:val="890"/>
    <w:rPr>
      <w:sz w:val="24"/>
    </w:rPr>
  </w:style>
  <w:style w:type="character" w:styleId="918">
    <w:name w:val="Заголовок 3 Знак"/>
    <w:next w:val="918"/>
    <w:link w:val="891"/>
    <w:uiPriority w:val="9"/>
    <w:rPr>
      <w:rFonts w:ascii="Calibri Light" w:hAnsi="Calibri Light"/>
      <w:color w:val="1f4d78"/>
      <w:sz w:val="24"/>
      <w:szCs w:val="24"/>
      <w:lang w:eastAsia="en-US"/>
    </w:rPr>
  </w:style>
  <w:style w:type="paragraph" w:styleId="919">
    <w:name w:val="ConsPlusNonformat"/>
    <w:next w:val="919"/>
    <w:link w:val="88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0">
    <w:name w:val="ConsPlusTitle"/>
    <w:next w:val="920"/>
    <w:link w:val="888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921">
    <w:name w:val="ConsPlusCell"/>
    <w:next w:val="921"/>
    <w:link w:val="888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2">
    <w:name w:val="ConsPlusDocList"/>
    <w:next w:val="922"/>
    <w:link w:val="888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923">
    <w:name w:val="ConsPlusTitlePage"/>
    <w:next w:val="923"/>
    <w:link w:val="888"/>
    <w:pPr>
      <w:widowControl w:val="off"/>
    </w:pPr>
    <w:rPr>
      <w:rFonts w:ascii="Tahoma" w:hAnsi="Tahoma" w:cs="Tahoma"/>
      <w:lang w:val="ru-RU" w:eastAsia="ru-RU" w:bidi="ar-SA"/>
    </w:rPr>
  </w:style>
  <w:style w:type="paragraph" w:styleId="924">
    <w:name w:val="ConsPlusJurTerm"/>
    <w:next w:val="924"/>
    <w:link w:val="888"/>
    <w:pPr>
      <w:widowControl w:val="off"/>
    </w:pPr>
    <w:rPr>
      <w:rFonts w:ascii="Tahoma" w:hAnsi="Tahoma" w:cs="Tahoma"/>
      <w:lang w:val="ru-RU" w:eastAsia="ru-RU" w:bidi="ar-SA"/>
    </w:rPr>
  </w:style>
  <w:style w:type="paragraph" w:styleId="925">
    <w:name w:val="ConsPlusTextList"/>
    <w:next w:val="925"/>
    <w:link w:val="888"/>
    <w:pPr>
      <w:widowControl w:val="off"/>
    </w:pPr>
    <w:rPr>
      <w:rFonts w:ascii="Arial" w:hAnsi="Arial" w:cs="Arial"/>
      <w:lang w:val="ru-RU" w:eastAsia="ru-RU" w:bidi="ar-SA"/>
    </w:rPr>
  </w:style>
  <w:style w:type="paragraph" w:styleId="926">
    <w:name w:val="Название объекта"/>
    <w:basedOn w:val="888"/>
    <w:next w:val="888"/>
    <w:link w:val="888"/>
    <w:unhideWhenUsed/>
    <w:qFormat/>
    <w:pPr>
      <w:ind w:firstLine="0"/>
      <w:jc w:val="left"/>
      <w:spacing w:after="200"/>
    </w:pPr>
    <w:rPr>
      <w:rFonts w:ascii="Calibri" w:hAnsi="Calibri" w:eastAsia="Calibri" w:cs="Times New Roman"/>
      <w:i/>
      <w:iCs/>
      <w:color w:val="44546a"/>
      <w:sz w:val="18"/>
      <w:szCs w:val="18"/>
      <w:lang w:eastAsia="en-US"/>
    </w:rPr>
  </w:style>
  <w:style w:type="paragraph" w:styleId="927">
    <w:name w:val="Обычный (веб)"/>
    <w:basedOn w:val="888"/>
    <w:next w:val="927"/>
    <w:link w:val="888"/>
    <w:uiPriority w:val="99"/>
    <w:unhideWhenUsed/>
    <w:pPr>
      <w:ind w:firstLine="0"/>
      <w:jc w:val="left"/>
    </w:pPr>
    <w:rPr>
      <w:rFonts w:eastAsia="Calibri"/>
      <w:sz w:val="24"/>
    </w:rPr>
  </w:style>
  <w:style w:type="numbering" w:styleId="928">
    <w:name w:val="Нет списка1"/>
    <w:next w:val="895"/>
    <w:link w:val="888"/>
    <w:uiPriority w:val="99"/>
    <w:semiHidden/>
    <w:unhideWhenUsed/>
  </w:style>
  <w:style w:type="character" w:styleId="929">
    <w:name w:val="Основной текст Знак"/>
    <w:next w:val="929"/>
    <w:link w:val="900"/>
    <w:rPr>
      <w:sz w:val="24"/>
      <w:szCs w:val="28"/>
      <w:lang w:val="en-US"/>
    </w:rPr>
  </w:style>
  <w:style w:type="paragraph" w:styleId="930">
    <w:name w:val="Основной текст с отступом"/>
    <w:basedOn w:val="888"/>
    <w:next w:val="930"/>
    <w:link w:val="931"/>
    <w:pPr>
      <w:ind w:right="-1" w:firstLine="0"/>
    </w:pPr>
    <w:rPr>
      <w:sz w:val="26"/>
      <w:szCs w:val="20"/>
    </w:rPr>
  </w:style>
  <w:style w:type="character" w:styleId="931">
    <w:name w:val="Основной текст с отступом Знак"/>
    <w:next w:val="931"/>
    <w:link w:val="930"/>
    <w:rPr>
      <w:sz w:val="26"/>
    </w:rPr>
  </w:style>
  <w:style w:type="character" w:styleId="932">
    <w:name w:val="Номер страницы"/>
    <w:next w:val="932"/>
    <w:link w:val="888"/>
  </w:style>
  <w:style w:type="paragraph" w:styleId="933">
    <w:name w:val="Заголовок к тексту"/>
    <w:basedOn w:val="888"/>
    <w:next w:val="900"/>
    <w:link w:val="888"/>
    <w:pPr>
      <w:ind w:firstLine="0"/>
      <w:jc w:val="left"/>
      <w:spacing w:after="480" w:line="240" w:lineRule="exact"/>
    </w:pPr>
    <w:rPr>
      <w:b/>
      <w:szCs w:val="20"/>
    </w:rPr>
  </w:style>
  <w:style w:type="character" w:styleId="934">
    <w:name w:val="Выделение"/>
    <w:next w:val="934"/>
    <w:link w:val="888"/>
    <w:qFormat/>
    <w:rPr>
      <w:i/>
      <w:iCs/>
    </w:rPr>
  </w:style>
  <w:style w:type="paragraph" w:styleId="935">
    <w:name w:val="xl65"/>
    <w:basedOn w:val="888"/>
    <w:next w:val="935"/>
    <w:link w:val="888"/>
    <w:pPr>
      <w:ind w:firstLine="0"/>
      <w:jc w:val="lef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936">
    <w:name w:val="xl66"/>
    <w:basedOn w:val="888"/>
    <w:next w:val="936"/>
    <w:link w:val="888"/>
    <w:pPr>
      <w:ind w:firstLine="0"/>
      <w:jc w:val="lef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937">
    <w:name w:val="xl67"/>
    <w:basedOn w:val="888"/>
    <w:next w:val="937"/>
    <w:link w:val="888"/>
    <w:pPr>
      <w:ind w:firstLine="0"/>
      <w:jc w:val="left"/>
      <w:spacing w:before="100" w:beforeAutospacing="1" w:after="100" w:afterAutospacing="1"/>
      <w:shd w:val="clear" w:color="000000" w:fill="ffffff"/>
    </w:pPr>
    <w:rPr>
      <w:sz w:val="24"/>
    </w:rPr>
  </w:style>
  <w:style w:type="paragraph" w:styleId="938">
    <w:name w:val="xl68"/>
    <w:basedOn w:val="888"/>
    <w:next w:val="938"/>
    <w:link w:val="888"/>
    <w:pPr>
      <w:ind w:firstLine="0"/>
      <w:jc w:val="left"/>
      <w:spacing w:before="100" w:beforeAutospacing="1" w:after="100" w:afterAutospacing="1"/>
      <w:shd w:val="clear" w:color="000000" w:fill="ffffff"/>
    </w:pPr>
    <w:rPr>
      <w:sz w:val="24"/>
    </w:rPr>
  </w:style>
  <w:style w:type="paragraph" w:styleId="939">
    <w:name w:val="xl69"/>
    <w:basedOn w:val="888"/>
    <w:next w:val="939"/>
    <w:link w:val="888"/>
    <w:pPr>
      <w:ind w:firstLine="0"/>
      <w:jc w:val="lef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940">
    <w:name w:val="xl70"/>
    <w:basedOn w:val="888"/>
    <w:next w:val="940"/>
    <w:link w:val="888"/>
    <w:pPr>
      <w:ind w:firstLine="0"/>
      <w:jc w:val="lef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941">
    <w:name w:val="xl71"/>
    <w:basedOn w:val="888"/>
    <w:next w:val="941"/>
    <w:link w:val="888"/>
    <w:pPr>
      <w:ind w:firstLine="0"/>
      <w:jc w:val="lef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942">
    <w:name w:val="xl72"/>
    <w:basedOn w:val="888"/>
    <w:next w:val="942"/>
    <w:link w:val="888"/>
    <w:pPr>
      <w:ind w:firstLine="0"/>
      <w:jc w:val="left"/>
      <w:spacing w:before="100" w:beforeAutospacing="1" w:after="100" w:afterAutospacing="1"/>
      <w:shd w:val="clear" w:color="000000" w:fill="ffffff"/>
    </w:pPr>
    <w:rPr>
      <w:sz w:val="24"/>
    </w:rPr>
  </w:style>
  <w:style w:type="paragraph" w:styleId="943">
    <w:name w:val="xl73"/>
    <w:basedOn w:val="888"/>
    <w:next w:val="943"/>
    <w:link w:val="888"/>
    <w:pPr>
      <w:ind w:firstLine="0"/>
      <w:jc w:val="left"/>
      <w:spacing w:before="100" w:beforeAutospacing="1" w:after="100" w:afterAutospacing="1"/>
      <w:shd w:val="clear" w:color="000000" w:fill="ffffff"/>
    </w:pPr>
    <w:rPr>
      <w:color w:val="ff0000"/>
      <w:sz w:val="24"/>
    </w:rPr>
  </w:style>
  <w:style w:type="paragraph" w:styleId="944">
    <w:name w:val="xl74"/>
    <w:basedOn w:val="888"/>
    <w:next w:val="944"/>
    <w:link w:val="888"/>
    <w:pPr>
      <w:ind w:firstLine="0"/>
      <w:jc w:val="left"/>
      <w:spacing w:before="100" w:beforeAutospacing="1" w:after="100" w:afterAutospacing="1"/>
      <w:shd w:val="clear" w:color="000000" w:fill="ffffff"/>
    </w:pPr>
    <w:rPr>
      <w:sz w:val="24"/>
    </w:rPr>
  </w:style>
  <w:style w:type="paragraph" w:styleId="945">
    <w:name w:val="xl75"/>
    <w:basedOn w:val="888"/>
    <w:next w:val="945"/>
    <w:link w:val="888"/>
    <w:pPr>
      <w:ind w:firstLine="0"/>
      <w:jc w:val="lef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946">
    <w:name w:val="xl76"/>
    <w:basedOn w:val="888"/>
    <w:next w:val="946"/>
    <w:link w:val="888"/>
    <w:pPr>
      <w:ind w:firstLine="0"/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947">
    <w:name w:val="xl77"/>
    <w:basedOn w:val="888"/>
    <w:next w:val="947"/>
    <w:link w:val="888"/>
    <w:pPr>
      <w:ind w:firstLine="0"/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table" w:styleId="948">
    <w:name w:val="Сетка таблицы"/>
    <w:basedOn w:val="894"/>
    <w:next w:val="948"/>
    <w:link w:val="888"/>
    <w:tblPr/>
  </w:style>
  <w:style w:type="paragraph" w:styleId="949">
    <w:name w:val="xl63"/>
    <w:basedOn w:val="888"/>
    <w:next w:val="949"/>
    <w:link w:val="888"/>
    <w:pPr>
      <w:ind w:firstLine="0"/>
      <w:jc w:val="left"/>
      <w:spacing w:before="100" w:beforeAutospacing="1" w:after="100" w:afterAutospacing="1"/>
    </w:pPr>
    <w:rPr>
      <w:sz w:val="24"/>
    </w:rPr>
  </w:style>
  <w:style w:type="paragraph" w:styleId="950">
    <w:name w:val="xl64"/>
    <w:basedOn w:val="888"/>
    <w:next w:val="950"/>
    <w:link w:val="888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951">
    <w:name w:val="xl78"/>
    <w:basedOn w:val="888"/>
    <w:next w:val="951"/>
    <w:link w:val="888"/>
    <w:pPr>
      <w:ind w:firstLine="0"/>
      <w:jc w:val="lef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Segoe UI" w:hAnsi="Segoe UI" w:cs="Segoe UI"/>
      <w:color w:val="2f2f2f"/>
      <w:sz w:val="24"/>
    </w:rPr>
  </w:style>
  <w:style w:type="paragraph" w:styleId="952">
    <w:name w:val="xl79"/>
    <w:basedOn w:val="888"/>
    <w:next w:val="952"/>
    <w:link w:val="888"/>
    <w:pPr>
      <w:ind w:firstLine="0"/>
      <w:jc w:val="left"/>
      <w:spacing w:before="100" w:beforeAutospacing="1" w:after="100" w:afterAutospacing="1"/>
    </w:pPr>
    <w:rPr>
      <w:sz w:val="24"/>
    </w:rPr>
  </w:style>
  <w:style w:type="paragraph" w:styleId="953">
    <w:name w:val="Исполнитель"/>
    <w:basedOn w:val="900"/>
    <w:next w:val="953"/>
    <w:link w:val="888"/>
    <w:pPr>
      <w:ind w:left="0" w:firstLine="0"/>
      <w:jc w:val="left"/>
      <w:spacing w:line="240" w:lineRule="exact"/>
    </w:pPr>
    <w:rPr>
      <w:sz w:val="20"/>
      <w:szCs w:val="20"/>
    </w:rPr>
  </w:style>
  <w:style w:type="numbering" w:styleId="954">
    <w:name w:val="Нет списка2"/>
    <w:next w:val="895"/>
    <w:link w:val="888"/>
    <w:uiPriority w:val="99"/>
    <w:semiHidden/>
    <w:unhideWhenUsed/>
  </w:style>
  <w:style w:type="numbering" w:styleId="955">
    <w:name w:val="Нет списка11"/>
    <w:next w:val="895"/>
    <w:link w:val="888"/>
    <w:uiPriority w:val="99"/>
    <w:semiHidden/>
  </w:style>
  <w:style w:type="character" w:styleId="956">
    <w:name w:val="Подпись Знак"/>
    <w:next w:val="956"/>
    <w:link w:val="902"/>
    <w:rPr>
      <w:sz w:val="28"/>
      <w:lang w:val="en-US"/>
    </w:rPr>
  </w:style>
  <w:style w:type="numbering" w:styleId="957">
    <w:name w:val="Нет списка111"/>
    <w:next w:val="895"/>
    <w:link w:val="888"/>
    <w:uiPriority w:val="99"/>
    <w:semiHidden/>
    <w:unhideWhenUsed/>
  </w:style>
  <w:style w:type="character" w:styleId="958">
    <w:name w:val="Номер строки"/>
    <w:next w:val="958"/>
    <w:link w:val="888"/>
  </w:style>
  <w:style w:type="numbering" w:styleId="959">
    <w:name w:val="Нет списка21"/>
    <w:next w:val="895"/>
    <w:link w:val="888"/>
    <w:uiPriority w:val="99"/>
    <w:semiHidden/>
    <w:unhideWhenUsed/>
  </w:style>
  <w:style w:type="numbering" w:styleId="960">
    <w:name w:val="Нет списка3"/>
    <w:next w:val="895"/>
    <w:link w:val="888"/>
    <w:uiPriority w:val="99"/>
    <w:semiHidden/>
  </w:style>
  <w:style w:type="numbering" w:styleId="961">
    <w:name w:val="Нет списка1111"/>
    <w:next w:val="895"/>
    <w:link w:val="888"/>
    <w:uiPriority w:val="99"/>
    <w:semiHidden/>
    <w:unhideWhenUsed/>
  </w:style>
  <w:style w:type="numbering" w:styleId="962">
    <w:name w:val="Нет списка4"/>
    <w:next w:val="895"/>
    <w:link w:val="888"/>
    <w:uiPriority w:val="99"/>
    <w:semiHidden/>
  </w:style>
  <w:style w:type="numbering" w:styleId="963">
    <w:name w:val="Нет списка12"/>
    <w:next w:val="895"/>
    <w:link w:val="888"/>
    <w:uiPriority w:val="99"/>
    <w:semiHidden/>
    <w:unhideWhenUsed/>
  </w:style>
  <w:style w:type="numbering" w:styleId="964">
    <w:name w:val="Нет списка5"/>
    <w:next w:val="895"/>
    <w:link w:val="888"/>
    <w:uiPriority w:val="99"/>
    <w:semiHidden/>
  </w:style>
  <w:style w:type="numbering" w:styleId="965">
    <w:name w:val="Нет списка13"/>
    <w:next w:val="895"/>
    <w:link w:val="888"/>
    <w:uiPriority w:val="99"/>
    <w:semiHidden/>
    <w:unhideWhenUsed/>
  </w:style>
  <w:style w:type="numbering" w:styleId="966">
    <w:name w:val="Нет списка6"/>
    <w:next w:val="895"/>
    <w:link w:val="888"/>
    <w:uiPriority w:val="99"/>
    <w:semiHidden/>
  </w:style>
  <w:style w:type="numbering" w:styleId="967">
    <w:name w:val="Нет списка14"/>
    <w:next w:val="895"/>
    <w:link w:val="888"/>
    <w:uiPriority w:val="99"/>
    <w:semiHidden/>
    <w:unhideWhenUsed/>
  </w:style>
  <w:style w:type="paragraph" w:styleId="968">
    <w:name w:val="12 пт"/>
    <w:basedOn w:val="888"/>
    <w:next w:val="968"/>
    <w:link w:val="888"/>
    <w:qFormat/>
    <w:pPr>
      <w:ind w:firstLine="0"/>
      <w:spacing w:before="0"/>
    </w:pPr>
    <w:rPr>
      <w:sz w:val="24"/>
      <w:szCs w:val="24"/>
      <w:lang w:val="ru-RU"/>
    </w:rPr>
  </w:style>
  <w:style w:type="paragraph" w:styleId="969">
    <w:name w:val="Без интервала"/>
    <w:basedOn w:val="888"/>
    <w:next w:val="969"/>
    <w:link w:val="888"/>
    <w:uiPriority w:val="1"/>
    <w:qFormat/>
    <w:pPr>
      <w:ind w:firstLine="0"/>
      <w:jc w:val="left"/>
      <w:spacing w:before="0"/>
      <w:tabs>
        <w:tab w:val="clear" w:pos="4395" w:leader="none"/>
        <w:tab w:val="clear" w:pos="11340" w:leader="none"/>
      </w:tabs>
    </w:pPr>
    <w:rPr>
      <w:rFonts w:ascii="Arial" w:hAnsi="Arial" w:eastAsia="Arial" w:cs="Times New Roman"/>
      <w:sz w:val="22"/>
      <w:szCs w:val="22"/>
      <w:lang w:val="ru-RU" w:eastAsia="en-US"/>
    </w:rPr>
  </w:style>
  <w:style w:type="character" w:styleId="970">
    <w:name w:val="Заголовок 8 Знак"/>
    <w:next w:val="970"/>
    <w:link w:val="892"/>
    <w:uiPriority w:val="9"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971" w:default="1">
    <w:name w:val="Default Paragraph Font"/>
    <w:uiPriority w:val="1"/>
    <w:semiHidden/>
    <w:unhideWhenUsed/>
  </w:style>
  <w:style w:type="numbering" w:styleId="972" w:default="1">
    <w:name w:val="No List"/>
    <w:uiPriority w:val="99"/>
    <w:semiHidden/>
    <w:unhideWhenUsed/>
  </w:style>
  <w:style w:type="table" w:styleId="973" w:default="1">
    <w:name w:val="Normal Table"/>
    <w:uiPriority w:val="99"/>
    <w:semiHidden/>
    <w:unhideWhenUsed/>
    <w:tblPr/>
  </w:style>
  <w:style w:type="paragraph" w:styleId="974" w:customStyle="1">
    <w:name w:val="Default"/>
    <w:next w:val="837"/>
    <w:link w:val="830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Symbol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Table Contents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Liberation Serif" w:hAnsi="Liberation Serif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CROC Inc.</Company>
  <DocSecurity>0</DocSecurity>
  <HyperlinksChanged>false</HyperlinksChanged>
  <ScaleCrop>false</ScaleCrop>
  <SharedDoc>false</SharedDoc>
  <Template>г.Пермь, Департамент финансов - распоряжение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Саранина Мария Сергеевна</dc:creator>
  <cp:lastModifiedBy>chelpanova-el</cp:lastModifiedBy>
  <cp:revision>430</cp:revision>
  <dcterms:created xsi:type="dcterms:W3CDTF">2024-08-05T06:40:00Z</dcterms:created>
  <dcterms:modified xsi:type="dcterms:W3CDTF">2025-10-20T12:55:25Z</dcterms:modified>
  <cp:version>983040</cp:version>
</cp:coreProperties>
</file>