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20.03.2026            </w:t>
      </w:r>
      <w:r>
        <w:rPr>
          <w:sz w:val="28"/>
          <w:szCs w:val="28"/>
        </w:rPr>
        <w:t xml:space="preserve">059-06-01/01-03-р-63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мониторинга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качества финансового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менеджмента</w:t>
      </w:r>
      <w:r>
        <w:rPr>
          <w:b/>
          <w:sz w:val="28"/>
          <w:szCs w:val="28"/>
        </w:rPr>
        <w:t xml:space="preserve">, утвержденн</w:t>
      </w:r>
      <w:r>
        <w:rPr>
          <w:b/>
          <w:sz w:val="28"/>
          <w:szCs w:val="28"/>
        </w:rPr>
        <w:t xml:space="preserve">ый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заместителя главы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–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департамента финансов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.02.2020 №059-06-01.01-03-р-31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исполнения бюджета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 Внести в Порядок проведения мониторинга качества финансового менеджмента,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распоряжением заместителя главы администрации города Перми – начальник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департамента финансов администрации города Перми от 28 февраля 2020 № 059-06-01.01-03-р-31 (в ред. </w:t>
      </w:r>
      <w:r>
        <w:rPr>
          <w:sz w:val="28"/>
          <w:szCs w:val="28"/>
        </w:rPr>
        <w:t xml:space="preserve">от 12.05.2020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059-06-01.01-03-р-61, от 18.11.2020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059-06-01.01-03-р-152,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07.04.2021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059-06-01.01-03-р-55, от 20.12.2021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059-06-01.01-03-р-215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18.03.2022 № 059-06-01.01-03-р-68, от 28.04.2022 № 059-06-01.01-03-р-114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30.03.2023 </w:t>
      </w:r>
      <w:r>
        <w:rPr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059-06-01.01-03-р-91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25.04.2023 </w:t>
      </w:r>
      <w:hyperlink r:id="rId12" w:tooltip="consultantplus://offline/ref=D36957CF623A8A2A5D7950429928145BAFDAD023457327636972A19B10340CA96D2D178E7D3015E24008A846F601C5796E3E4F97D615C7DEBEAE24D0z9kAK" w:history="1">
        <w:r>
          <w:rPr>
            <w:bCs/>
            <w:sz w:val="28"/>
            <w:szCs w:val="28"/>
          </w:rPr>
          <w:t xml:space="preserve">№ </w:t>
        </w:r>
        <w:r>
          <w:rPr>
            <w:bCs/>
            <w:sz w:val="28"/>
            <w:szCs w:val="28"/>
          </w:rPr>
          <w:t xml:space="preserve">059-06-01.01-03-р-114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25.09.2023 № 059-06-01.01-03-р-222, </w:t>
      </w:r>
      <w:r>
        <w:rPr>
          <w:sz w:val="28"/>
          <w:szCs w:val="28"/>
        </w:rPr>
        <w:t xml:space="preserve">от 11.04.2024 № 059-06-01/01-03-р-74, </w:t>
      </w:r>
      <w:r>
        <w:rPr>
          <w:sz w:val="28"/>
          <w:szCs w:val="28"/>
        </w:rPr>
        <w:t xml:space="preserve">от 06.11.2024 № 059-06-01/01-03-р-261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 31.03.2025 № 059-06-01/01-03-р-97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85"/>
        <w:ind w:left="0" w:right="0" w:firstLine="709"/>
        <w:jc w:val="both"/>
        <w:rPr>
          <w:szCs w:val="28"/>
        </w:rPr>
      </w:pPr>
      <w:r>
        <w:t xml:space="preserve">1.</w:t>
      </w:r>
      <w:r>
        <w:t xml:space="preserve">1. </w:t>
      </w:r>
      <w:r>
        <w:rPr>
          <w:sz w:val="28"/>
          <w:szCs w:val="28"/>
        </w:rPr>
        <w:t xml:space="preserve">приложение 4 изложить в редакции согласно приложению 1 к настоящему распоряжению.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вступает в силу со дня официального опубликования в печатном средстве массовой </w:t>
      </w:r>
      <w:r>
        <w:rPr>
          <w:sz w:val="28"/>
          <w:szCs w:val="28"/>
        </w:rPr>
        <w:t xml:space="preserve">информации «Официальный бюллетень органов местного самоуправления муниципального образования город Пермь» и применяется при проведении мониторинга качества финансового менеджмента, начиная с проведения оценки результатов исполнения бюджета города Перми за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 xml:space="preserve">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Заместителю начальника департамента- начальнику управления </w:t>
      </w:r>
      <w:r>
        <w:rPr>
          <w:sz w:val="28"/>
          <w:szCs w:val="28"/>
        </w:rPr>
        <w:t xml:space="preserve">бюджетной методологии и межбюджетных отношений департамента финансов администрации города Перми Антипиной Т.Ф.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направление настоящего распоряжения в управление по общим вопросам администрации города Перми для опубликования в печатном средстве массовой информации «Официальный бюллетень органов местного самоуправления м</w:t>
      </w:r>
      <w:r>
        <w:rPr>
          <w:sz w:val="28"/>
          <w:szCs w:val="28"/>
        </w:rPr>
        <w:t xml:space="preserve">униципального образования город Пермь» и в информационно-аналитическое управление администрации города Перми для опубликования (обнародования) на официальном сайте муниципального образования город Пермь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Заместителю начальника департамента – начальнику управления расходов бюджета департамента финансов администрации города Перми </w:t>
      </w:r>
      <w:r>
        <w:rPr>
          <w:sz w:val="28"/>
          <w:szCs w:val="28"/>
        </w:rPr>
        <w:t xml:space="preserve">Канзепаровой И. В.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распоряжения возложить на заместителя начальника департамента финансов -начальника управления бюджетной методологии и межбюджетных отношений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финансов администрации города Перми </w:t>
      </w:r>
      <w:r>
        <w:rPr>
          <w:sz w:val="28"/>
          <w:szCs w:val="28"/>
        </w:rPr>
        <w:t xml:space="preserve">Антипину Т.Ф.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  <w:sectPr>
          <w:footnotePr/>
          <w:endnotePr/>
          <w:type w:val="nextPage"/>
          <w:pgSz w:w="11900" w:h="16820" w:orient="portrait"/>
          <w:pgMar w:top="567" w:right="567" w:bottom="709" w:left="992" w:header="709" w:footer="709" w:gutter="0"/>
          <w:cols w:num="1" w:sep="0" w:space="6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проведения мониторинга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качества финансового менеджмента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36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ЦЕЛЕВОЙ ПОКАЗАТЕЛЬ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09"/>
        <w:jc w:val="center"/>
        <w:spacing w:line="36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по сокращению задолженности по администрируемым платежам в бюджет города Перми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09"/>
        <w:jc w:val="center"/>
        <w:spacing w:line="36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09"/>
        <w:jc w:val="right"/>
        <w:spacing w:line="360" w:lineRule="exact"/>
        <w:rPr>
          <w:sz w:val="28"/>
          <w:szCs w:val="24"/>
        </w:rPr>
      </w:pPr>
      <w:r>
        <w:rPr>
          <w:sz w:val="28"/>
          <w:szCs w:val="24"/>
        </w:rPr>
        <w:t xml:space="preserve">(тыс. руб.)</w:t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5842" w:type="dxa"/>
        <w:tblInd w:w="-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53"/>
        <w:gridCol w:w="1559"/>
        <w:gridCol w:w="1559"/>
        <w:gridCol w:w="1560"/>
        <w:gridCol w:w="1559"/>
      </w:tblGrid>
      <w:tr>
        <w:tblPrEx/>
        <w:trPr>
          <w:trHeight w:val="525"/>
          <w:tblHeader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Наименование администратора доходов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Наименование видов доходов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gridSpan w:val="4"/>
            <w:tcW w:w="6237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Ожидаемая задолженность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>
          <w:trHeight w:val="655"/>
          <w:tblHeader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01.04.202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01.07.202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01.10.202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01.01.202</w:t>
            </w:r>
            <w:r>
              <w:rPr>
                <w:sz w:val="28"/>
                <w:szCs w:val="24"/>
              </w:rPr>
              <w:t xml:space="preserve">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сдачи в аренду земельных участков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197 609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187 208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176 808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166 408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Пени, штрафы, неустойки по договорам аренды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280 043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265 304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250 565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235 826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477 652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452 512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427 373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402 234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имущественных 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сдачи в аренду муниципального имущества 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58 075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55 019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51 962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48 905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штрафы, неустойки по договорам аренды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15 810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14 978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14 146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13 314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реализации муниципального имущества в порядке, установленном Федеральным законом от 22 июля 2008 г. №159-ФЗ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1 779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1 686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1 592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1 498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штрафы, неустойки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по договорам, заключенным 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в порядке, установленном Федеральным законом от 22 июля 2008 г. № 159-ФЗ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9 567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9 063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8 560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8 056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85 231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80 746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76 260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71 773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экономики и промышленной политики </w:t>
            </w:r>
            <w:r>
              <w:rPr>
                <w:sz w:val="28"/>
                <w:szCs w:val="24"/>
              </w:rPr>
              <w:t xml:space="preserve">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firstLine="34"/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по договорам на размещение рекламных конструкций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</w:r>
            <w:r>
              <w:rPr>
                <w:color w:val="auto"/>
                <w:sz w:val="28"/>
                <w:szCs w:val="28"/>
                <w:lang w:val="ru-RU"/>
              </w:rPr>
              <w:t xml:space="preserve">Пени, штрафы, неустойки, уплаченные по договорам на размещение рекламных конструкций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firstLine="34"/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платы за размещение нестационарных торговых объектов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1 615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1 530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 1 445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1 360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ш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тр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афы, неустойки, уплаченные по договорам на размещение нестационарных торговых объектов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1 522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1 442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1 362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1 282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463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firstLine="34"/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3 137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2 972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2 807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2 642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Управление жилищных 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платы за наем муниципального жилого фонда  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3 140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2 974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2 809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2 644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 w:themeColor="text1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ш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трафы,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неустойки, уплаченные по договорам социального найма жилого помещения</w:t>
            </w:r>
            <w:r>
              <w:rPr>
                <w:b w:val="0"/>
                <w:i w:val="0"/>
                <w:strike w:val="0"/>
                <w:color w:val="auto" w:themeColor="text1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 w:themeColor="text1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13 040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12 354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11 667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10 981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16 180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15 328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14 476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13 625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Align w:val="top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Департамент дорог и благоустройства администрации города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Административные штрафы за невнесение платы за пользование парковками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39 985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37 881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35 776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33 672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39 985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37 881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35 776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33 672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Департамент транспорта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Административные штрафы за неоплату проезда в городском пассажирском транспорте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68 727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65 110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61 493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57 876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перечисления части прибыли МУП         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iCs/>
                <w:color w:val="auto"/>
                <w:sz w:val="28"/>
                <w:szCs w:val="24"/>
              </w:rPr>
            </w:pPr>
            <w:r>
              <w:rPr>
                <w:iCs/>
                <w:color w:val="auto"/>
                <w:sz w:val="28"/>
                <w:szCs w:val="24"/>
              </w:rPr>
              <w:t xml:space="preserve">0</w:t>
            </w:r>
            <w:r>
              <w:rPr>
                <w:iCs/>
                <w:color w:val="auto"/>
                <w:sz w:val="28"/>
                <w:szCs w:val="24"/>
              </w:rPr>
            </w:r>
            <w:r>
              <w:rPr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iCs/>
                <w:color w:val="auto"/>
                <w:sz w:val="28"/>
                <w:szCs w:val="24"/>
              </w:rPr>
            </w:pPr>
            <w:r>
              <w:rPr>
                <w:iCs/>
                <w:color w:val="auto"/>
                <w:sz w:val="28"/>
                <w:szCs w:val="24"/>
              </w:rPr>
              <w:t xml:space="preserve">0</w:t>
            </w:r>
            <w:r>
              <w:rPr>
                <w:iCs/>
                <w:color w:val="auto"/>
                <w:sz w:val="28"/>
                <w:szCs w:val="24"/>
              </w:rPr>
            </w:r>
            <w:r>
              <w:rPr>
                <w:iCs/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iCs/>
                <w:color w:val="auto"/>
                <w:sz w:val="28"/>
                <w:szCs w:val="24"/>
              </w:rPr>
            </w:pPr>
            <w:r>
              <w:rPr>
                <w:iCs/>
                <w:color w:val="auto"/>
                <w:sz w:val="28"/>
                <w:szCs w:val="24"/>
              </w:rPr>
              <w:t xml:space="preserve">0</w:t>
            </w:r>
            <w:r>
              <w:rPr>
                <w:iCs/>
                <w:color w:val="auto"/>
                <w:sz w:val="28"/>
                <w:szCs w:val="24"/>
              </w:rPr>
            </w:r>
            <w:r>
              <w:rPr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iCs/>
                <w:color w:val="auto"/>
                <w:sz w:val="28"/>
                <w:szCs w:val="24"/>
              </w:rPr>
            </w:pPr>
            <w:r>
              <w:rPr>
                <w:iCs/>
                <w:color w:val="auto"/>
                <w:sz w:val="28"/>
                <w:szCs w:val="24"/>
              </w:rPr>
              <w:t xml:space="preserve">0</w:t>
            </w:r>
            <w:r>
              <w:rPr>
                <w:iCs/>
                <w:color w:val="auto"/>
                <w:sz w:val="28"/>
                <w:szCs w:val="24"/>
              </w:rPr>
            </w:r>
            <w:r>
              <w:rPr>
                <w:iCs/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68 727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65 110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61 493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57 876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перечисления части прибыли МУП         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94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20" w:h="11900" w:orient="landscape"/>
      <w:pgMar w:top="851" w:right="567" w:bottom="567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D36957CF623A8A2A5D7950429928145BAFDAD023457327636972A19B10340CA96D2D178E7D3015E24008A846F601C5796E3E4F97D615C7DEBEAE24D0z9k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11</cp:revision>
  <dcterms:created xsi:type="dcterms:W3CDTF">2024-10-25T09:38:00Z</dcterms:created>
  <dcterms:modified xsi:type="dcterms:W3CDTF">2026-03-20T05:44:06Z</dcterms:modified>
</cp:coreProperties>
</file>