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Р И К А З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54125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Р И К А З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118626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23.95pt;mso-position-horizontal:absolute;mso-position-vertical-relative:text;margin-top:9.3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118626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359.80pt;mso-position-horizontal:absolute;mso-position-vertical-relative:text;margin-top:9.3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11.02.2026            </w:t>
      </w:r>
      <w:r>
        <w:rPr>
          <w:sz w:val="28"/>
          <w:szCs w:val="28"/>
        </w:rPr>
        <w:t xml:space="preserve">059-06-01/01-04-о-15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№1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приказу </w:t>
      </w:r>
      <w:r>
        <w:rPr>
          <w:b/>
          <w:bCs/>
          <w:sz w:val="28"/>
          <w:szCs w:val="28"/>
        </w:rPr>
        <w:t xml:space="preserve">начальника департамента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</w:rPr>
      </w:pPr>
      <w:r>
        <w:rPr>
          <w:b/>
          <w:bCs/>
          <w:sz w:val="28"/>
          <w:szCs w:val="28"/>
        </w:rPr>
        <w:t xml:space="preserve">финансов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83" w:lineRule="exact"/>
        <w:rPr>
          <w:b/>
          <w:bCs/>
        </w:rPr>
      </w:pPr>
      <w:r>
        <w:rPr>
          <w:b/>
          <w:bCs/>
          <w:sz w:val="28"/>
          <w:szCs w:val="28"/>
        </w:rPr>
        <w:t xml:space="preserve">от 12.02.2015 № СЭД-06-01-04-о-11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83" w:lineRule="exact"/>
        <w:rPr>
          <w:b/>
          <w:bCs/>
        </w:rPr>
      </w:pPr>
      <w:r>
        <w:rPr>
          <w:b/>
          <w:bCs/>
          <w:sz w:val="28"/>
          <w:szCs w:val="28"/>
        </w:rPr>
        <w:t xml:space="preserve">«Об утверждении порядка составления,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представления и сдачи </w:t>
      </w:r>
      <w:r>
        <w:rPr>
          <w:b/>
          <w:bCs/>
          <w:sz w:val="28"/>
          <w:szCs w:val="28"/>
        </w:rPr>
        <w:t xml:space="preserve">дополнительной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информации об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исполнении бюджета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округа город Пермь за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отчетный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финансовый год»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7" w:firstLine="720"/>
        <w:jc w:val="both"/>
        <w:tabs>
          <w:tab w:val="left" w:pos="4961" w:leader="none"/>
        </w:tabs>
        <w:rPr>
          <w:b w:val="0"/>
          <w:i w:val="0"/>
          <w:strike w:val="0"/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В соответствии с пунктом 4.2.9 Положения о департаменте финансов администрации города Перми, утвержденного Решением Пермской городской Думы от 12.09.2006 № 208 «О департаменте финансов администрации города Перми», в целях организации работы</w:t>
      </w:r>
      <w:r>
        <w:rPr>
          <w:sz w:val="28"/>
          <w:szCs w:val="28"/>
        </w:rPr>
        <w:t xml:space="preserve"> по составлению и представлению дополнительной информации об исполнении бюджета Пермского городского округа за 2025 год, согласно приложений, указанных</w:t>
      </w:r>
      <w:r>
        <w:rPr>
          <w:sz w:val="28"/>
          <w:szCs w:val="28"/>
          <w:highlight w:val="none"/>
        </w:rPr>
        <w:t xml:space="preserve"> в письмах Министе</w:t>
      </w:r>
      <w:r>
        <w:rPr>
          <w:sz w:val="28"/>
          <w:szCs w:val="28"/>
          <w:highlight w:val="none"/>
        </w:rPr>
        <w:t xml:space="preserve">рст</w:t>
      </w:r>
      <w:r>
        <w:rPr>
          <w:sz w:val="28"/>
          <w:szCs w:val="28"/>
        </w:rPr>
        <w:t xml:space="preserve">ва финансов Пермского края от 16.01.2026 № 39-01-29исх-6 «</w:t>
      </w:r>
      <w:r>
        <w:rPr>
          <w:sz w:val="28"/>
          <w:szCs w:val="28"/>
        </w:rPr>
        <w:t xml:space="preserve">О представлении дополнительной информации, раскрывающей отдельные показатели бюджетной (бухгалтерской) отчетности за 2025 год», </w:t>
      </w:r>
      <w:r>
        <w:rPr>
          <w:b w:val="0"/>
          <w:i w:val="0"/>
          <w:strike w:val="0"/>
          <w:sz w:val="28"/>
          <w:szCs w:val="28"/>
          <w14:ligatures w14:val="none"/>
        </w:rPr>
        <w:t xml:space="preserve">от 12.01.2026 № 39-01-29исх-1 </w:t>
        <w:br/>
        <w:t xml:space="preserve">«О составлении и представлении бюджетной (бухгалтерской) отчетности за 2025 год, дополнительной информации, раскрывающей отдельные показатели </w:t>
      </w:r>
      <w:r>
        <w:rPr>
          <w:b w:val="0"/>
          <w:i w:val="0"/>
          <w:strike w:val="0"/>
          <w:sz w:val="28"/>
          <w:szCs w:val="28"/>
          <w14:ligatures w14:val="none"/>
        </w:rPr>
        <w:t xml:space="preserve">бюджетной (бухгалтерской) отчетности</w:t>
      </w:r>
      <w:r>
        <w:rPr>
          <w:b w:val="0"/>
          <w:i w:val="0"/>
          <w:strike w:val="0"/>
          <w:sz w:val="28"/>
          <w:szCs w:val="28"/>
          <w14:ligatures w14:val="none"/>
        </w:rPr>
        <w:t xml:space="preserve">»,</w:t>
      </w:r>
      <w:r>
        <w:rPr>
          <w:b w:val="0"/>
          <w:i w:val="0"/>
          <w:strike w:val="0"/>
          <w:sz w:val="28"/>
          <w:szCs w:val="28"/>
          <w14:ligatures w14:val="none"/>
        </w:rPr>
      </w:r>
      <w:r>
        <w:rPr>
          <w:b w:val="0"/>
          <w:i w:val="0"/>
          <w:strike w:val="0"/>
          <w:sz w:val="28"/>
          <w:szCs w:val="28"/>
          <w14:ligatures w14:val="none"/>
        </w:rPr>
      </w:r>
    </w:p>
    <w:p>
      <w:pPr>
        <w:ind w:left="57" w:firstLine="0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14:ligatures w14:val="none"/>
        </w:rPr>
        <w:t xml:space="preserve">ПРИКАЗЫВАЮ: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7" w:firstLine="720"/>
        <w:jc w:val="both"/>
        <w:rPr>
          <w:b w:val="0"/>
          <w:bCs w:val="0"/>
          <w:i w:val="0"/>
          <w:strike w:val="0"/>
          <w:sz w:val="24"/>
          <w:szCs w:val="24"/>
          <w:highlight w:val="none"/>
          <w14:ligatures w14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Приложение № 1 к </w:t>
      </w:r>
      <w:r>
        <w:rPr>
          <w:sz w:val="28"/>
          <w:szCs w:val="28"/>
        </w:rPr>
        <w:t xml:space="preserve">приказу начальника департамента финансов администрации города Перми от 12.02.2015 № СЭД-06-01-04-о-11 </w:t>
        <w:br/>
        <w:t xml:space="preserve">«Об утверждении порядка составления, представления и сдачи доп</w:t>
      </w:r>
      <w:r>
        <w:rPr>
          <w:sz w:val="28"/>
          <w:szCs w:val="28"/>
        </w:rPr>
        <w:t xml:space="preserve">ол</w:t>
      </w:r>
      <w:r>
        <w:rPr>
          <w:sz w:val="28"/>
          <w:szCs w:val="28"/>
        </w:rPr>
        <w:t xml:space="preserve">нительной информации об исполнении бюджета городского округа город Пермь за отчетный финансовый год»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в редакции </w:t>
      </w:r>
      <w:r>
        <w:rPr>
          <w:sz w:val="28"/>
          <w:szCs w:val="28"/>
          <w:highlight w:val="none"/>
        </w:rPr>
        <w:t xml:space="preserve">от 16.01.2025 №</w:t>
      </w:r>
      <w:hyperlink r:id="rId12" w:tooltip="Приказ Начальника департамента финансов Администрации г. Перми от 16.01.2025 N 059-06-01/01-04-о-2 &quot;О внесении изменений в приказ начальника департамента финансов администрации города Перми от 12.02.2015 N СЭД-06-01-04-о-11 &quot;Об утверждении порядка составления, представления и сдачи дополнительной информации об исполнении бюджета городского округа город Пермь за отчетный финансовый год&quot; {КонсультантПлюс}" w:history="1">
        <w:r>
          <w:rPr>
            <w:sz w:val="28"/>
            <w:szCs w:val="28"/>
            <w:highlight w:val="none"/>
          </w:rPr>
          <w:t xml:space="preserve"> 059-06-01/01-04-о-2</w:t>
        </w:r>
      </w:hyperlink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изложить в редакции согласно </w:t>
      </w:r>
      <w:hyperlink w:history="1">
        <w:r>
          <w:rPr>
            <w:sz w:val="28"/>
            <w:szCs w:val="28"/>
          </w:rPr>
          <w:t xml:space="preserve">Приложению</w:t>
        </w:r>
      </w:hyperlink>
      <w:r>
        <w:rPr>
          <w:sz w:val="28"/>
          <w:szCs w:val="28"/>
        </w:rPr>
        <w:t xml:space="preserve"> к настоящему приказу.</w:t>
      </w:r>
      <w:r>
        <w:rPr>
          <w:b w:val="0"/>
          <w:bCs w:val="0"/>
          <w:i w:val="0"/>
          <w:strike w:val="0"/>
          <w:sz w:val="24"/>
          <w:szCs w:val="24"/>
          <w:highlight w:val="none"/>
          <w14:ligatures w14:val="none"/>
        </w:rPr>
      </w:r>
      <w:r>
        <w:rPr>
          <w:b w:val="0"/>
          <w:bCs w:val="0"/>
          <w:i w:val="0"/>
          <w:strike w:val="0"/>
          <w:sz w:val="24"/>
          <w:szCs w:val="24"/>
          <w:highlight w:val="none"/>
          <w14:ligatures w14:val="none"/>
        </w:rPr>
      </w:r>
    </w:p>
    <w:p>
      <w:pPr>
        <w:ind w:left="57"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финансов администрации города Перми Долгих С. В. обеспечить размещение на сайте департамента финансов администрации города Перми настоящего приказа.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7" w:firstLine="720"/>
        <w:jc w:val="both"/>
        <w:rPr>
          <w:b w:val="0"/>
          <w:i w:val="0"/>
          <w:strike w:val="0"/>
          <w:sz w:val="24"/>
          <w14:ligatures w14:val="none"/>
        </w:rPr>
      </w:pPr>
      <w:r>
        <w:rPr>
          <w:sz w:val="28"/>
          <w:szCs w:val="28"/>
        </w:rPr>
        <w:t xml:space="preserve">3. Настоящий приказ вступает в силу с даты подписания и применяется </w:t>
        <w:br/>
        <w:t xml:space="preserve">при составлении годовой отчетности за 2025 год.</w:t>
      </w:r>
      <w:r>
        <w:rPr>
          <w:b w:val="0"/>
          <w:i w:val="0"/>
          <w:strike w:val="0"/>
          <w:sz w:val="24"/>
          <w14:ligatures w14:val="none"/>
        </w:rPr>
      </w:r>
      <w:r>
        <w:rPr>
          <w:b w:val="0"/>
          <w:i w:val="0"/>
          <w:strike w:val="0"/>
          <w:sz w:val="24"/>
          <w14:ligatures w14:val="none"/>
        </w:rPr>
      </w:r>
    </w:p>
    <w:p>
      <w:pPr>
        <w:ind w:left="57" w:firstLine="720"/>
        <w:jc w:val="both"/>
        <w:rPr>
          <w:b w:val="0"/>
          <w:i w:val="0"/>
          <w:strike w:val="0"/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4. Контроль за исполнением настоящего приказа возложить на начальника управления учета и отчетности департамента финансов администрации города Перми </w:t>
      </w:r>
      <w:r>
        <w:rPr>
          <w:sz w:val="28"/>
          <w:szCs w:val="28"/>
        </w:rPr>
        <w:t xml:space="preserve">Рыбальченко Л.В.</w:t>
      </w:r>
      <w:r>
        <w:rPr>
          <w:b w:val="0"/>
          <w:i w:val="0"/>
          <w:strike w:val="0"/>
          <w:sz w:val="28"/>
          <w:szCs w:val="28"/>
          <w:highlight w:val="none"/>
          <w14:ligatures w14:val="none"/>
        </w:rPr>
      </w:r>
      <w:r>
        <w:rPr>
          <w:b w:val="0"/>
          <w:i w:val="0"/>
          <w:strike w:val="0"/>
          <w:sz w:val="28"/>
          <w:szCs w:val="28"/>
          <w:highlight w:val="none"/>
          <w14:ligatures w14:val="none"/>
        </w:rPr>
      </w:r>
    </w:p>
    <w:p>
      <w:pPr>
        <w:ind w:left="57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В.С.Титяпкина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 приказу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начальника департамента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финансов администрации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  <w:tab w:val="left" w:pos="4961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                   №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57" w:firstLine="72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Приложение № 1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  <w:tab w:val="left" w:pos="4961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 приказу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начальника департамента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  <w:tab w:val="left" w:pos="4961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финансов администрации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885"/>
        <w:ind w:left="4961" w:right="0" w:firstLine="0"/>
        <w:jc w:val="left"/>
        <w:spacing w:before="0" w:after="0" w:line="240" w:lineRule="auto"/>
        <w:tabs>
          <w:tab w:val="left" w:pos="4819" w:leader="none"/>
          <w:tab w:val="left" w:pos="4961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 12.02.2015 № </w:t>
      </w:r>
      <w:r>
        <w:rPr>
          <w:b w:val="0"/>
          <w:bCs w:val="0"/>
          <w:sz w:val="28"/>
          <w:szCs w:val="28"/>
        </w:rPr>
        <w:t xml:space="preserve">СЭД-06-01-04-о-11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885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pStyle w:val="88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Дополнительная информация</w:t>
      </w:r>
      <w:r>
        <w:rPr>
          <w:rFonts w:ascii="Times New Roman" w:hAnsi="Times New Roman" w:cs="Times New Roman"/>
          <w:b/>
          <w:i w:val="0"/>
          <w:strike w:val="0"/>
          <w:sz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</w:rPr>
      </w:r>
    </w:p>
    <w:p>
      <w:pPr>
        <w:pStyle w:val="88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t xml:space="preserve">об исполнении бюджета Пермского городского округа </w:t>
      </w:r>
      <w:r>
        <w:rPr>
          <w:rFonts w:ascii="Times New Roman" w:hAnsi="Times New Roman" w:cs="Times New Roman"/>
          <w:b/>
          <w:i w:val="0"/>
          <w:strike w:val="0"/>
          <w:sz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</w:rPr>
      </w:r>
    </w:p>
    <w:p>
      <w:pPr>
        <w:pStyle w:val="88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t xml:space="preserve">за 2025 год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7"/>
        <w:gridCol w:w="3884"/>
        <w:gridCol w:w="1905"/>
        <w:gridCol w:w="1905"/>
        <w:gridCol w:w="1763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right="8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Наименование формы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Структурное подразделение департамента финансов, ответственное за составление дополнительной информации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Структурное подразделение департамента финансов, ответственное за представление дополнительной информации в 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right="-62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Структурное подразделение департамента финансов, ответственное за сдачу дополнительной информации в Министерство финансов Пермского края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расходов местного бюджета по разделу 0405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за 2025 год (за исключением расходов на обеспечение деятельности органов местного самоуправления) (Приложение 1 к письму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расходов местного бюджета по разделу 0412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Другие вопросы в области национальной экономики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на поддержку малого и среднего предпринимательства за 2025 год (Приложение 2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расходов местного бюджета по разделу 0408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Транспорт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за 2025 год (за исключением расходов на обеспечение деятельности органов местного самоуправления) (Приложение 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расходов местного бюджета на перевозку отдельных категорий граждан с использованием социальных проездных документов, произведенных за счет средств бюджета Пермского края, за 2025 год (Приложение 4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Информация об объеме дорожных фондов городских, муниципальных округов, а также расходов на дорожное хозяйство за 2025 год (Приложение 5 к письму Министерства финансов Пермского края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Отчет об исполнении консолидированного бюджета за 2025 год по разделу 0500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(Приложение 6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Анализ расходов консолидированного бюджета на капитальные вложения в объекты муниципальной собственности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(за исключением расходов на дорожное хозяйство) за 2025 год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(Приложение 7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 (отв.),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ОБП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расходов по разделу 09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Здравоохранение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за 2025 год (Приложение 8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расходов по разделу 10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Социальная политика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за 2025 год (Приложение 9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Расшифровка остатков средств на единых счетах бюджетов по годовому отчету на 01.01.2026, тыс.руб (Приложение 10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ОБП (отв.),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УК,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УБМиМО,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ОБП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ОБП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Исполнение по доходам 2024-2025 гг. (Приложение 11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УДБ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УДБ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УДБ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Отчет об исполнении консолидированного бюджета за 2025 год. Расшифровка расходов на переселение граждан из аварийного (непригодного для проживания) жилищного фонда (Приложение 12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Анализ использования бюджетных средств, выделенных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строительство (приобретение)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жилья, за 2025 год (Приложение 13 к 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16.01.2026 № 39-01-29исх-6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Расшифровка показателей, отраженных в Справке по заключению счетов бюджетного учета отчетного финансового года (ф.0503110) (справочно)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Таблица № 1 к приложению 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12.01.2026 № 39-01-29исх-1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Сведения о количестве организаций бюджетной сферы муниципального образования на 01.01.2026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Таблица № 2 к приложению 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письму Министерства финансов Пермского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т 12.01.2026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 № 39-01-29исх-1)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Отчет об использовании дотаций, субсидий, субвенций и иных межбюджетных трансфертов, имеющих целевое назначение (Приложение к приказу Министерства финансов Пермского края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23.07.2021 № СЭД-39-01-22-207)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vMerge w:val="restart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pStyle w:val="885"/>
              <w:ind w:left="0" w:firstLine="0"/>
              <w:jc w:val="left"/>
              <w:spacing w:before="0"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«Сведения по безвозмездной передаче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(получению) нефинансовых активов, финансовых активов» (ф.Х25 КУ, ф.Х25 АУ, БУ)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письмо Министерства финансов Пермского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 края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12.01.2026 № 39-01-29исх-1)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vMerge w:val="restart"/>
            <w:textDirection w:val="lrTb"/>
            <w:noWrap w:val="false"/>
          </w:tcPr>
          <w:p>
            <w:pPr>
              <w:pStyle w:val="88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УУиО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</w:tbl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 достоверность составления, своевременность представления и сдачи дополнительной информации ответственны начальники соответствующих структурных подразделений.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Примечание: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УДБ - управление доходов бюджета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УРБ - управление расходов бюджета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УК - управление казначейства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УУиО - управление учета и отчетности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УБМиМО - управление бюджетной методологии и межбюджетных отношений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885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ОБП - отдел бюджетного планирования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df-consperm.gorodperm.ru/cons/cgi/online.cgi?req=doc&amp;base=RLAW368&amp;n=204291&amp;date=29.01.2026&amp;dst=100006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13</cp:revision>
  <dcterms:created xsi:type="dcterms:W3CDTF">2024-10-25T09:38:00Z</dcterms:created>
  <dcterms:modified xsi:type="dcterms:W3CDTF">2026-02-11T11:56:00Z</dcterms:modified>
</cp:coreProperties>
</file>