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48906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489059"/>
                          <a:chOff x="0" y="0"/>
                          <a:chExt cx="6392079" cy="1489059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3"/>
                            <a:ext cx="6392079" cy="10025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81"/>
                                <w:spacing w:before="40" w:line="240" w:lineRule="auto"/>
                                <w:rPr>
                                  <w:b w:val="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rPr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НАЧАЛЬНИК ДЕПАРТАМЕНТА </w:t>
                              </w:r>
                              <w:r>
                                <w:rPr>
                                  <w:b/>
                                  <w:spacing w:val="-8"/>
                                  <w:sz w:val="28"/>
                                  <w:szCs w:val="28"/>
                                </w:rPr>
                                <w:t xml:space="preserve">ФИНАНСОВ</w:t>
                              </w: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rPr>
                                  <w:b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b/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b/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b/>
                                  <w:sz w:val="8"/>
                                  <w:szCs w:val="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Р И К А З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81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0541250" name=""/>
                          <pic:cNvPicPr/>
                          <pic:nvPr/>
                        </pic:nvPicPr>
                        <pic:blipFill>
                          <a:blip r:embed="rId12"/>
                          <a:stretch/>
                        </pic:blipFill>
                        <pic:spPr bwMode="auto">
                          <a:xfrm rot="0" flipH="0" flipV="0">
                            <a:off x="2989036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117.25pt;mso-wrap-distance-left:0.00pt;mso-wrap-distance-top:0.00pt;mso-wrap-distance-right:0.00pt;mso-wrap-distance-bottom:0.00pt;rotation:0;" coordorigin="0,0" coordsize="63920,14890">
                <v:shape id="shape 1" o:spid="_x0000_s1" o:spt="202" type="#_x0000_t202" style="position:absolute;left:0;top:4865;width:63920;height:10025;v-text-anchor:top;visibility:visible;" fillcolor="#FFFFFF" stroked="f">
                  <v:textbox inset="0,0,0,0">
                    <w:txbxContent>
                      <w:p>
                        <w:pPr>
                          <w:pStyle w:val="881"/>
                          <w:spacing w:before="40" w:line="240" w:lineRule="auto"/>
                          <w:rPr>
                            <w:b w:val="0"/>
                            <w:sz w:val="28"/>
                            <w:szCs w:val="28"/>
                          </w:rPr>
                        </w:pPr>
                        <w:r>
                          <w:rPr>
                            <w:b w:val="0"/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b w:val="0"/>
                            <w:sz w:val="28"/>
                            <w:szCs w:val="28"/>
                          </w:rPr>
                        </w:r>
                        <w:r>
                          <w:rPr>
                            <w:b w:val="0"/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rPr>
                            <w:sz w:val="8"/>
                            <w:szCs w:val="8"/>
                          </w:rPr>
                        </w:pP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</w:p>
                      <w:p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 xml:space="preserve">НАЧАЛЬНИК ДЕПАРТАМЕНТА </w:t>
                        </w:r>
                        <w:r>
                          <w:rPr>
                            <w:b/>
                            <w:spacing w:val="-8"/>
                            <w:sz w:val="28"/>
                            <w:szCs w:val="28"/>
                          </w:rPr>
                          <w:t xml:space="preserve">ФИНАНСОВ</w:t>
                        </w:r>
                        <w:r>
                          <w:rPr>
                            <w:b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  <w:szCs w:val="28"/>
                          </w:rPr>
                        </w:r>
                        <w:r>
                          <w:rPr>
                            <w:b/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rPr>
                            <w:b/>
                            <w:sz w:val="8"/>
                            <w:szCs w:val="8"/>
                          </w:rPr>
                        </w:pPr>
                        <w:r>
                          <w:rPr>
                            <w:b/>
                            <w:sz w:val="8"/>
                            <w:szCs w:val="8"/>
                          </w:rPr>
                        </w:r>
                        <w:r>
                          <w:rPr>
                            <w:b/>
                            <w:sz w:val="8"/>
                            <w:szCs w:val="8"/>
                          </w:rPr>
                        </w:r>
                        <w:r>
                          <w:rPr>
                            <w:b/>
                            <w:sz w:val="8"/>
                            <w:szCs w:val="8"/>
                          </w:rPr>
                        </w:r>
                      </w:p>
                      <w:p>
                        <w:pPr>
                          <w:jc w:val="center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Р И К А З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81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2" o:title=""/>
                </v:shape>
              </v:group>
            </w:pict>
          </mc:Fallback>
        </mc:AlternateContent>
      </w:r>
      <w:r/>
    </w:p>
    <w:p>
      <w:pPr>
        <w:pStyle w:val="882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2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2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304165</wp:posOffset>
                </wp:positionH>
                <wp:positionV relativeFrom="paragraph">
                  <wp:posOffset>118626</wp:posOffset>
                </wp:positionV>
                <wp:extent cx="1536065" cy="361205"/>
                <wp:effectExtent l="6350" t="6350" r="6350" b="635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4" cy="3612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80768;o:allowoverlap:true;o:allowincell:true;mso-position-horizontal-relative:text;margin-left:23.95pt;mso-position-horizontal:absolute;mso-position-vertical-relative:text;margin-top:9.34pt;mso-position-vertical:absolute;width:120.95pt;height:28.44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jc w:val="center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4569460</wp:posOffset>
                </wp:positionH>
                <wp:positionV relativeFrom="paragraph">
                  <wp:posOffset>118626</wp:posOffset>
                </wp:positionV>
                <wp:extent cx="1536065" cy="361205"/>
                <wp:effectExtent l="6350" t="6350" r="6350" b="635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4" cy="3612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80768;o:allowoverlap:true;o:allowincell:true;mso-position-horizontal-relative:text;margin-left:359.80pt;mso-position-horizontal:absolute;mso-position-vertical-relative:text;margin-top:9.34pt;mso-position-vertical:absolute;width:120.95pt;height:28.44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jc w:val="center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16.04.2</w:t>
      </w:r>
      <w:r>
        <w:rPr>
          <w:sz w:val="28"/>
          <w:szCs w:val="28"/>
        </w:rPr>
        <w:t xml:space="preserve">026            </w:t>
      </w:r>
      <w:r>
        <w:rPr>
          <w:sz w:val="28"/>
          <w:szCs w:val="28"/>
        </w:rPr>
        <w:t xml:space="preserve">059-06-01/01-04-о-51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9"/>
        <w:spacing w:after="0"/>
        <w:rPr>
          <w:bCs/>
        </w:rPr>
      </w:pPr>
      <w:r>
        <w:rPr>
          <w:bCs/>
        </w:rPr>
        <w:t xml:space="preserve">О внесении изменений </w:t>
      </w:r>
      <w:r>
        <w:rPr>
          <w:bCs/>
        </w:rPr>
      </w:r>
      <w:r>
        <w:rPr>
          <w:bCs/>
        </w:rPr>
      </w:r>
    </w:p>
    <w:p>
      <w:pPr>
        <w:pStyle w:val="889"/>
        <w:spacing w:after="0"/>
        <w:rPr>
          <w:szCs w:val="28"/>
        </w:rPr>
      </w:pPr>
      <w:r>
        <w:rPr>
          <w:bCs/>
          <w:szCs w:val="24"/>
        </w:rPr>
        <w:t xml:space="preserve">в нормативные затраты </w:t>
      </w:r>
      <w:r>
        <w:rPr>
          <w:szCs w:val="28"/>
        </w:rPr>
      </w:r>
      <w:r>
        <w:rPr>
          <w:szCs w:val="28"/>
        </w:rPr>
      </w:r>
    </w:p>
    <w:p>
      <w:pPr>
        <w:pStyle w:val="889"/>
        <w:spacing w:after="0"/>
        <w:rPr>
          <w:szCs w:val="28"/>
        </w:rPr>
      </w:pPr>
      <w:r>
        <w:rPr>
          <w:bCs/>
          <w:szCs w:val="24"/>
        </w:rPr>
        <w:t xml:space="preserve">на обеспечение функций </w:t>
      </w:r>
      <w:r>
        <w:rPr>
          <w:szCs w:val="28"/>
        </w:rPr>
      </w:r>
      <w:r>
        <w:rPr>
          <w:szCs w:val="28"/>
        </w:rPr>
      </w:r>
    </w:p>
    <w:p>
      <w:pPr>
        <w:pStyle w:val="889"/>
        <w:spacing w:after="0"/>
        <w:rPr>
          <w:szCs w:val="28"/>
        </w:rPr>
      </w:pPr>
      <w:r>
        <w:rPr>
          <w:bCs/>
          <w:szCs w:val="24"/>
        </w:rPr>
        <w:t xml:space="preserve">департамента финансов </w:t>
      </w:r>
      <w:r>
        <w:rPr>
          <w:szCs w:val="28"/>
        </w:rPr>
      </w:r>
      <w:r>
        <w:rPr>
          <w:szCs w:val="28"/>
        </w:rPr>
      </w:r>
    </w:p>
    <w:p>
      <w:pPr>
        <w:pStyle w:val="889"/>
        <w:spacing w:after="0"/>
        <w:rPr>
          <w:szCs w:val="28"/>
        </w:rPr>
      </w:pPr>
      <w:r>
        <w:rPr>
          <w:bCs/>
          <w:szCs w:val="24"/>
        </w:rPr>
        <w:t xml:space="preserve">администрации города Перми </w:t>
      </w:r>
      <w:r>
        <w:rPr>
          <w:szCs w:val="28"/>
        </w:rPr>
      </w:r>
      <w:r>
        <w:rPr>
          <w:szCs w:val="28"/>
        </w:rPr>
      </w:r>
    </w:p>
    <w:p>
      <w:pPr>
        <w:pStyle w:val="889"/>
        <w:spacing w:after="0"/>
        <w:rPr>
          <w:szCs w:val="28"/>
        </w:rPr>
      </w:pPr>
      <w:r>
        <w:rPr>
          <w:bCs/>
          <w:szCs w:val="24"/>
        </w:rPr>
        <w:t xml:space="preserve">и муниципального казенного </w:t>
      </w:r>
      <w:r>
        <w:rPr>
          <w:szCs w:val="28"/>
        </w:rPr>
      </w:r>
      <w:r>
        <w:rPr>
          <w:szCs w:val="28"/>
        </w:rPr>
      </w:r>
    </w:p>
    <w:p>
      <w:pPr>
        <w:pStyle w:val="889"/>
        <w:spacing w:after="0"/>
        <w:rPr>
          <w:szCs w:val="28"/>
        </w:rPr>
      </w:pPr>
      <w:r>
        <w:rPr>
          <w:bCs/>
          <w:szCs w:val="24"/>
        </w:rPr>
        <w:t xml:space="preserve">учреждения «Центр бухгалтерского </w:t>
      </w:r>
      <w:r>
        <w:rPr>
          <w:szCs w:val="28"/>
        </w:rPr>
      </w:r>
      <w:r>
        <w:rPr>
          <w:szCs w:val="28"/>
        </w:rPr>
      </w:r>
    </w:p>
    <w:p>
      <w:pPr>
        <w:pStyle w:val="889"/>
        <w:spacing w:after="0"/>
        <w:rPr>
          <w:szCs w:val="28"/>
        </w:rPr>
      </w:pPr>
      <w:r>
        <w:rPr>
          <w:bCs/>
          <w:szCs w:val="24"/>
        </w:rPr>
        <w:t xml:space="preserve">учета и отчетности» города Перми, </w:t>
      </w:r>
      <w:r>
        <w:rPr>
          <w:szCs w:val="28"/>
        </w:rPr>
      </w:r>
      <w:r>
        <w:rPr>
          <w:szCs w:val="28"/>
        </w:rPr>
      </w:r>
    </w:p>
    <w:p>
      <w:pPr>
        <w:pStyle w:val="889"/>
        <w:spacing w:after="0"/>
        <w:rPr>
          <w:szCs w:val="28"/>
        </w:rPr>
      </w:pPr>
      <w:r>
        <w:rPr>
          <w:bCs/>
          <w:szCs w:val="24"/>
        </w:rPr>
        <w:t xml:space="preserve">утвержденные приказом заместителя </w:t>
      </w:r>
      <w:r>
        <w:rPr>
          <w:szCs w:val="28"/>
        </w:rPr>
      </w:r>
      <w:r>
        <w:rPr>
          <w:szCs w:val="28"/>
        </w:rPr>
      </w:r>
    </w:p>
    <w:p>
      <w:pPr>
        <w:pStyle w:val="889"/>
        <w:spacing w:after="0"/>
        <w:rPr>
          <w:szCs w:val="28"/>
        </w:rPr>
      </w:pPr>
      <w:r>
        <w:rPr>
          <w:bCs/>
          <w:szCs w:val="24"/>
        </w:rPr>
        <w:t xml:space="preserve">главы администрации города </w:t>
      </w:r>
      <w:r>
        <w:rPr>
          <w:szCs w:val="28"/>
        </w:rPr>
      </w:r>
      <w:r>
        <w:rPr>
          <w:szCs w:val="28"/>
        </w:rPr>
      </w:r>
    </w:p>
    <w:p>
      <w:pPr>
        <w:pStyle w:val="889"/>
        <w:spacing w:after="0"/>
        <w:rPr>
          <w:szCs w:val="28"/>
        </w:rPr>
      </w:pPr>
      <w:r>
        <w:rPr>
          <w:bCs/>
          <w:szCs w:val="24"/>
        </w:rPr>
        <w:t xml:space="preserve">Перми-начальника департамента </w:t>
      </w:r>
      <w:r>
        <w:rPr>
          <w:szCs w:val="28"/>
        </w:rPr>
      </w:r>
      <w:r>
        <w:rPr>
          <w:szCs w:val="28"/>
        </w:rPr>
      </w:r>
    </w:p>
    <w:p>
      <w:pPr>
        <w:pStyle w:val="889"/>
        <w:spacing w:after="0"/>
        <w:rPr>
          <w:szCs w:val="28"/>
        </w:rPr>
      </w:pPr>
      <w:r>
        <w:rPr>
          <w:bCs/>
          <w:szCs w:val="24"/>
        </w:rPr>
        <w:t xml:space="preserve">финансов администрации города </w:t>
      </w:r>
      <w:r>
        <w:rPr>
          <w:szCs w:val="28"/>
        </w:rPr>
      </w:r>
      <w:r>
        <w:rPr>
          <w:szCs w:val="28"/>
        </w:rPr>
      </w:r>
    </w:p>
    <w:p>
      <w:pPr>
        <w:pStyle w:val="889"/>
        <w:spacing w:after="0"/>
        <w:rPr>
          <w:szCs w:val="28"/>
        </w:rPr>
      </w:pPr>
      <w:r>
        <w:rPr>
          <w:bCs/>
          <w:szCs w:val="24"/>
        </w:rPr>
        <w:t xml:space="preserve">Перми от 19 декабря 2018 г. </w:t>
      </w:r>
      <w:r>
        <w:rPr>
          <w:szCs w:val="28"/>
        </w:rPr>
      </w:r>
      <w:r>
        <w:rPr>
          <w:szCs w:val="28"/>
        </w:rPr>
      </w:r>
    </w:p>
    <w:p>
      <w:pPr>
        <w:pStyle w:val="889"/>
        <w:spacing w:after="0"/>
      </w:pPr>
      <w:r>
        <w:rPr>
          <w:bCs/>
          <w:szCs w:val="24"/>
        </w:rPr>
        <w:t xml:space="preserve">№ СЭД-059-06-01.01-04-о-108</w:t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rPr>
          <w:sz w:val="28"/>
          <w:szCs w:val="24"/>
        </w:rPr>
      </w:pPr>
      <w:r>
        <w:rPr>
          <w:sz w:val="28"/>
          <w:szCs w:val="24"/>
        </w:rPr>
        <w:t xml:space="preserve">В соответствии с частью 5 статьи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</w:t>
      </w:r>
      <w:r>
        <w:rPr>
          <w:sz w:val="28"/>
          <w:szCs w:val="24"/>
        </w:rPr>
        <w:t xml:space="preserve">тановлением администрации города Перми от 14.12.2015 № 1064 «Об утверждении требований к порядку разработки и принятия правовых актов о нормировании в сфере закупок для обеспечения муниципальных нужд города Перми, содержанию указанных актов и обеспечению и</w:t>
      </w:r>
      <w:r>
        <w:rPr>
          <w:sz w:val="28"/>
          <w:szCs w:val="24"/>
        </w:rPr>
        <w:t xml:space="preserve">х исполнения»,</w:t>
      </w:r>
      <w:r>
        <w:t xml:space="preserve"> </w:t>
      </w:r>
      <w:r>
        <w:rPr>
          <w:sz w:val="28"/>
          <w:szCs w:val="24"/>
        </w:rPr>
        <w:t xml:space="preserve">постановлением администрации города Перми от 09.06.2016 № 404 «Об утверждении Правил определения нормативных затрат на обеспечение функций муниципальных органов города Перми, включая подведомственные казенные учреждения» (далее – Правила):</w:t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ind w:firstLine="709"/>
        <w:jc w:val="both"/>
        <w:spacing w:line="360" w:lineRule="auto"/>
        <w:rPr>
          <w:sz w:val="28"/>
          <w:szCs w:val="24"/>
        </w:rPr>
      </w:pPr>
      <w:r>
        <w:rPr>
          <w:sz w:val="28"/>
          <w:szCs w:val="24"/>
        </w:rPr>
        <w:t xml:space="preserve">П</w:t>
      </w:r>
      <w:r>
        <w:rPr>
          <w:sz w:val="28"/>
          <w:szCs w:val="24"/>
        </w:rPr>
        <w:t xml:space="preserve">РИКАЗЫВАЮ:</w:t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numPr>
          <w:ilvl w:val="0"/>
          <w:numId w:val="1"/>
        </w:numPr>
        <w:ind w:left="0" w:firstLine="709"/>
        <w:jc w:val="both"/>
        <w:spacing w:line="360" w:lineRule="auto"/>
        <w:tabs>
          <w:tab w:val="left" w:pos="1134" w:leader="none"/>
        </w:tabs>
        <w:rPr>
          <w:sz w:val="28"/>
          <w:szCs w:val="28"/>
        </w:rPr>
      </w:pPr>
      <w:r>
        <w:rPr>
          <w:sz w:val="28"/>
          <w:szCs w:val="24"/>
        </w:rPr>
        <w:t xml:space="preserve">Внести изменения в нормативные затраты на обеспечение функций департамента финансов администрации города Пер</w:t>
      </w:r>
      <w:r>
        <w:rPr>
          <w:sz w:val="28"/>
          <w:szCs w:val="24"/>
        </w:rPr>
        <w:t xml:space="preserve">ми и муниципального казенного учреждения «Центр бухгалтерского учета и отчетности» города Перми, утвержденные приказом заместителя главы администрации города Перми-начальника департамента финансов администрации города Перми от 19 декабря 2018 г. № СЭД-059-</w:t>
      </w:r>
      <w:r>
        <w:rPr>
          <w:sz w:val="28"/>
          <w:szCs w:val="24"/>
        </w:rPr>
        <w:t xml:space="preserve">06-01.01-04-о-108 «Об утверждении нормативных затрат на обеспечение функций департамента финансов администрации города Перми и муниципального казенного учреждения «Центр бухгалтерского учета и отчетности» города Перми (</w:t>
      </w:r>
      <w:r>
        <w:rPr>
          <w:sz w:val="28"/>
          <w:szCs w:val="28"/>
        </w:rPr>
        <w:t xml:space="preserve">в ред. от 29.04.2019 №059-06-01.01-04</w:t>
      </w:r>
      <w:r>
        <w:rPr>
          <w:sz w:val="28"/>
          <w:szCs w:val="28"/>
        </w:rPr>
        <w:t xml:space="preserve">-о-33, от 07.06.2019 №059-06-01.01-04-о-45, от 02.09.2019 №059-06-01.01-04-о-80, от 18.11.2019 №059-06-01.01-04-о-108, от 15.01.2020 №059-06-01.01-04-о-2, от 18.01.2021 №059-06-01.01-04-о-2, от 25.02.2021 №059-06-01.01-04-о-14, от 18.05.2021 №059-06-01.01-</w:t>
      </w:r>
      <w:r>
        <w:rPr>
          <w:sz w:val="28"/>
          <w:szCs w:val="28"/>
        </w:rPr>
        <w:t xml:space="preserve">04-о-35, от 29.06.2021 №059-06-01.01-04-о-46, от 12.08.2021 №059-06-01.01-04-о-57, от 16.09.2021 №059-06-01.01-04-о-69, от 05.10.2021 №059-06-01.01-04-о-75, от 01.12.2021 №059-06-01.01-04-о-88, от 30.12.2021 №059-06-01.01-04-о-107, от 02.03.2022 № 059-06-0</w:t>
      </w:r>
      <w:r>
        <w:rPr>
          <w:sz w:val="28"/>
          <w:szCs w:val="28"/>
        </w:rPr>
        <w:t xml:space="preserve">1.01-04-о-25, от 26.04.2022 № 059-06-01.01-04-о-52, от 16.06.2022 № 059-06-08-02-339, от 05.08.2022 № 059-06-01.01-04-о-81, от 24.10.2022 </w:t>
      </w:r>
      <w:hyperlink r:id="rId13" w:tooltip="consultantplus://offline/ref=D311035DEA969D1E45EE1B63DB439006A92DC60EE51D71E66D6B89FBA21AB23639F63EAB69A51F35A269926D7C2B352284E03585E80A56870FF2F706n9x7G" w:history="1">
        <w:r>
          <w:rPr>
            <w:rStyle w:val="857"/>
            <w:color w:val="000000"/>
            <w:sz w:val="28"/>
            <w:szCs w:val="28"/>
            <w:u w:val="none"/>
          </w:rPr>
          <w:t xml:space="preserve">№ 059-06-01.01-04-о-100</w:t>
        </w:r>
      </w:hyperlink>
      <w:r>
        <w:rPr>
          <w:sz w:val="28"/>
          <w:szCs w:val="28"/>
        </w:rPr>
        <w:t xml:space="preserve">, от 21.11.2022 </w:t>
      </w:r>
      <w:hyperlink r:id="rId14" w:tooltip="consultantplus://offline/ref=D311035DEA969D1E45EE1B63DB439006A92DC60EE51D71E66D6B89FBA21AB23639F63EAB69A51F35A269926D7C2B352284E03585E80A56870FF2F706n9x7G" w:history="1">
        <w:r>
          <w:rPr>
            <w:rStyle w:val="857"/>
            <w:color w:val="000000"/>
            <w:sz w:val="28"/>
            <w:szCs w:val="28"/>
            <w:u w:val="none"/>
          </w:rPr>
          <w:t xml:space="preserve">№ 059-06-01.01-04-о-108</w:t>
        </w:r>
      </w:hyperlink>
      <w:r>
        <w:rPr>
          <w:sz w:val="28"/>
          <w:szCs w:val="28"/>
        </w:rPr>
        <w:t xml:space="preserve">, от 30.12.2022 </w:t>
      </w:r>
      <w:hyperlink r:id="rId15" w:tooltip="consultantplus://offline/ref=D311035DEA969D1E45EE1B63DB439006A92DC60EE51D71E66D6B89FBA21AB23639F63EAB69A51F35A269926D7C2B352284E03585E80A56870FF2F706n9x7G" w:history="1">
        <w:r>
          <w:rPr>
            <w:rStyle w:val="857"/>
            <w:color w:val="000000"/>
            <w:sz w:val="28"/>
            <w:szCs w:val="28"/>
            <w:u w:val="none"/>
          </w:rPr>
          <w:t xml:space="preserve">№ 059-06-01.01-04-о-119</w:t>
        </w:r>
      </w:hyperlink>
      <w:r>
        <w:rPr>
          <w:sz w:val="28"/>
          <w:szCs w:val="28"/>
        </w:rPr>
        <w:t xml:space="preserve">, от 01.03.2023 № 059-06-01.01-04-о-26, от 16.06</w:t>
      </w:r>
      <w:r>
        <w:rPr>
          <w:sz w:val="28"/>
          <w:szCs w:val="28"/>
        </w:rPr>
        <w:t xml:space="preserve">.2023 № 059-06-01.01-04-о-77, от 13.07.2023 № 059-06-01.01-04-о-83, от 02.08.2023 № 059-06-01.01-04-о-92, от 13.09.2023 № 059-06-01.01-04-о-101, от 01.11.2023 № 059-06-01.01-04-о-123, от 13.02.2024 № 059-06-01/01-04-о-16, от 18.03.2024 № 059-06-01/01-04-о-</w:t>
      </w:r>
      <w:r>
        <w:rPr>
          <w:sz w:val="28"/>
          <w:szCs w:val="28"/>
        </w:rPr>
        <w:t xml:space="preserve">30, от 03.04.2024 № 059-06-01/01-04-о-44, от 08.05.2024 № 059-06-01/01-04-о-52, от 11.09.2024 № 059-06-01/01-04-о-79, от 17.10.2024 № 059-06-01/01-04-о-87 от 15.11.2024 № 059-06-01/01-04-о-101, от 12.12.2024 № 059-06-01/01-04-о-109, от 18.02.2025 № 059-06-</w:t>
      </w:r>
      <w:r>
        <w:rPr>
          <w:sz w:val="28"/>
          <w:szCs w:val="28"/>
        </w:rPr>
        <w:t xml:space="preserve">01/01-04-о-16, от 24.02.2025 № 059-06-01/01-04-о-20, от 03.04.2025 № 059-06-01/01-04-о-28, от 21.05.2025 № 059-06-01/01-04-о-40, от 17.07.2025 № 059-06-01/01-04-о-64, от 01.09.2025 № 059-06-01/01-04-о-81, от 06.11.2025 № 059-06-01/01-04-о-95, от 25.11.2025</w:t>
      </w:r>
      <w:r>
        <w:rPr>
          <w:sz w:val="28"/>
          <w:szCs w:val="28"/>
        </w:rPr>
        <w:t xml:space="preserve"> № 059-06-01/01-04-о-1, от 11.12.2025 № 059-06-01/01-04-о-5, от 27.01.2026 № 059-06-01/01-04-о-10, 17.02.2026 № 059-06-01/01-04-о-17, </w:t>
      </w:r>
      <w:r>
        <w:rPr>
          <w:sz w:val="28"/>
          <w:szCs w:val="28"/>
        </w:rPr>
        <w:t xml:space="preserve">от 02.04.2026 №</w:t>
      </w:r>
      <w:r>
        <w:rPr>
          <w:sz w:val="28"/>
          <w:szCs w:val="28"/>
        </w:rPr>
        <w:t xml:space="preserve"> 059-06-01/01-04-о-44</w:t>
      </w:r>
      <w:r>
        <w:rPr>
          <w:sz w:val="28"/>
          <w:szCs w:val="28"/>
        </w:rPr>
        <w:t xml:space="preserve">) (далее – Нормативные затраты) следующие изменения: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1"/>
        </w:numPr>
        <w:ind w:left="0" w:firstLine="709"/>
        <w:jc w:val="both"/>
        <w:spacing w:line="360" w:lineRule="auto"/>
        <w:tabs>
          <w:tab w:val="left" w:pos="993" w:leader="none"/>
          <w:tab w:val="left" w:pos="1134" w:leader="none"/>
          <w:tab w:val="left" w:pos="1560" w:leader="none"/>
          <w:tab w:val="left" w:pos="1701" w:leader="none"/>
        </w:tabs>
        <w:rPr>
          <w:sz w:val="28"/>
          <w:szCs w:val="28"/>
        </w:rPr>
        <w:outlineLvl w:val="3"/>
      </w:pPr>
      <w:r>
        <w:rPr>
          <w:sz w:val="28"/>
          <w:szCs w:val="28"/>
        </w:rPr>
        <w:t xml:space="preserve"> в разделе Нормативных затрат «</w:t>
      </w:r>
      <w:r>
        <w:rPr>
          <w:sz w:val="28"/>
          <w:szCs w:val="28"/>
          <w:lang w:val="en-US"/>
        </w:rPr>
        <w:t xml:space="preserve">II</w:t>
      </w:r>
      <w:r>
        <w:rPr>
          <w:sz w:val="28"/>
          <w:szCs w:val="28"/>
        </w:rPr>
        <w:t xml:space="preserve">. НОРМАТИВНЫЕ ЗА</w:t>
      </w:r>
      <w:r>
        <w:rPr>
          <w:sz w:val="28"/>
          <w:szCs w:val="28"/>
        </w:rPr>
        <w:t xml:space="preserve">ТРАТЫ НА ОБЕСПЕЧЕНИЕ ФУНКЦИЙ МУНИЦИПАЛЬНОГО КАЗЕННОГО УЧРЕЖДЕНИЯ «ЦЕНТР БУХГАЛТЕРСКОГО УЧЕТА И ОТЧЕТНОСТИ» ГОРОДА ПЕРМИ» внести следующие изменения: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18"/>
        <w:numPr>
          <w:ilvl w:val="2"/>
          <w:numId w:val="2"/>
        </w:numPr>
        <w:ind w:left="0" w:firstLine="709"/>
        <w:jc w:val="both"/>
        <w:spacing w:line="288" w:lineRule="auto"/>
        <w:tabs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первый абзац пункта 2.4. Нормативных затрат изложить в новой редакции: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center"/>
        <w:spacing w:line="288" w:lineRule="auto"/>
        <w:tabs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«2.4. НОРМАТИВНЫЕ ЗАТРАТЫ НА ПРИОБР</w:t>
      </w:r>
      <w:r>
        <w:rPr>
          <w:sz w:val="28"/>
          <w:szCs w:val="28"/>
        </w:rPr>
        <w:t xml:space="preserve">ЕТЕНИЕ ПРОЧИХ РАБОТ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center"/>
        <w:spacing w:line="288" w:lineRule="auto"/>
        <w:tabs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И УСЛУГ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tabs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Нормативные затраты в год (не более) – 2532275,82 руб., включают затраты: на проведение семинаров, курсов повышения квалификации и иные консультационные услуги и обучение, на сопровождение справочно-правовых систем и иного прог</w:t>
      </w:r>
      <w:r>
        <w:rPr>
          <w:sz w:val="28"/>
          <w:szCs w:val="28"/>
        </w:rPr>
        <w:t xml:space="preserve">раммного обеспечения, на оплату услуг по предоставлению средств квалифицированной электронной подписи, по монтажу и восстановлению информационной кабельной системы, на оплату услуг грузчиков, на оплату услуг нотариуса, на оплату услуг внештатных сотруднико</w:t>
      </w:r>
      <w:r>
        <w:rPr>
          <w:sz w:val="28"/>
          <w:szCs w:val="28"/>
        </w:rPr>
        <w:t xml:space="preserve">в (услуги системного администратора), на оплату услуг по проведению специальной оценки условий труда, на утилизацию списанных основных средств и материальных запасов, на оплату услуг по разработке сайта учреждения, предоставлению хостинга, услуг по сопрово</w:t>
      </w:r>
      <w:r>
        <w:rPr>
          <w:sz w:val="28"/>
          <w:szCs w:val="28"/>
        </w:rPr>
        <w:t xml:space="preserve">ждению и эксплуатации информационных систем.»;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18"/>
        <w:numPr>
          <w:ilvl w:val="2"/>
          <w:numId w:val="2"/>
        </w:numPr>
        <w:ind w:left="0" w:firstLine="709"/>
        <w:jc w:val="both"/>
        <w:spacing w:line="288" w:lineRule="auto"/>
        <w:tabs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в пункт 2.4. Нормативных затрат добавить подпункт 2.4.12. следующего содержания: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center"/>
        <w:spacing w:line="288" w:lineRule="auto"/>
        <w:tabs>
          <w:tab w:val="left" w:pos="1560" w:leader="none"/>
        </w:tabs>
        <w:rPr>
          <w:bCs/>
          <w:sz w:val="28"/>
          <w:szCs w:val="28"/>
        </w:rPr>
      </w:pPr>
      <w:r>
        <w:rPr>
          <w:sz w:val="28"/>
          <w:szCs w:val="28"/>
        </w:rPr>
        <w:t xml:space="preserve">«2.4.12.</w:t>
      </w:r>
      <w:r>
        <w:rPr>
          <w:bCs/>
          <w:sz w:val="28"/>
          <w:szCs w:val="28"/>
        </w:rPr>
        <w:t xml:space="preserve"> ЗАТРАТЫ НА ОПЛАТУ УСЛУГ ПО СОПРОВОЖДЕНИЮ И 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center"/>
        <w:spacing w:line="288" w:lineRule="auto"/>
        <w:tabs>
          <w:tab w:val="left" w:pos="1560" w:leader="none"/>
        </w:tabs>
        <w:rPr>
          <w:sz w:val="28"/>
          <w:szCs w:val="28"/>
        </w:rPr>
      </w:pPr>
      <w:r>
        <w:rPr>
          <w:bCs/>
          <w:sz w:val="28"/>
          <w:szCs w:val="28"/>
        </w:rPr>
        <w:t xml:space="preserve">ЭКСПЛУАТАЦИИ ИНФОРМАЦИОННЫХ СИСТЕМ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center"/>
        <w:tabs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tabs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Затраты в год (не более) – 69166</w:t>
      </w:r>
      <w:r>
        <w:rPr>
          <w:sz w:val="28"/>
          <w:szCs w:val="28"/>
        </w:rPr>
        <w:t xml:space="preserve">,75 руб.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tabs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8" w:lineRule="auto"/>
        <w:tabs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Рассчитываются по формуле: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8" w:lineRule="auto"/>
        <w:tabs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88" w:lineRule="auto"/>
        <w:tabs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Зсэ = Квсэ x Цусл,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8" w:lineRule="auto"/>
        <w:tabs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8" w:lineRule="auto"/>
        <w:tabs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где: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8" w:lineRule="auto"/>
        <w:tabs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Зсэ - затраты на оплату услуг </w:t>
      </w:r>
      <w:bookmarkStart w:id="0" w:name="undefined"/>
      <w:r>
        <w:rPr>
          <w:sz w:val="28"/>
          <w:szCs w:val="28"/>
        </w:rPr>
        <w:t xml:space="preserve">по сопровождению и эксплуатации информационных систем</w:t>
      </w:r>
      <w:bookmarkEnd w:id="0"/>
      <w:r>
        <w:rPr>
          <w:sz w:val="28"/>
          <w:szCs w:val="28"/>
        </w:rPr>
        <w:t xml:space="preserve"> в год (не более), руб.;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8" w:lineRule="auto"/>
        <w:tabs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Квсэ - планируемое время оказания услуг</w:t>
      </w:r>
      <w:r>
        <w:rPr>
          <w:sz w:val="28"/>
          <w:szCs w:val="28"/>
        </w:rPr>
        <w:t xml:space="preserve"> по сопровождению и эксплуатации информационных систем в год, час.;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tabs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Цусл - цена услуг по сопровождению и эксплуатации информационных систем в час, руб.».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88" w:lineRule="auto"/>
        <w:tabs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tabs>
          <w:tab w:val="left" w:pos="1560" w:leader="none"/>
        </w:tabs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2. Настоящий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риказ </w:t>
      </w:r>
      <w:r>
        <w:rPr>
          <w:sz w:val="28"/>
          <w:szCs w:val="28"/>
        </w:rPr>
        <w:t xml:space="preserve">вступает </w:t>
      </w:r>
      <w:r>
        <w:rPr>
          <w:sz w:val="28"/>
          <w:szCs w:val="28"/>
        </w:rPr>
        <w:t xml:space="preserve">в силу </w:t>
      </w:r>
      <w:r>
        <w:rPr>
          <w:sz w:val="28"/>
          <w:szCs w:val="28"/>
        </w:rPr>
        <w:t xml:space="preserve">со дня подписания и распространяется на правоотношения, возникшие с </w:t>
      </w:r>
      <w:r>
        <w:rPr>
          <w:sz w:val="28"/>
          <w:szCs w:val="28"/>
        </w:rPr>
        <w:t xml:space="preserve">03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апреля</w:t>
      </w:r>
      <w:r>
        <w:rPr>
          <w:sz w:val="28"/>
          <w:szCs w:val="28"/>
        </w:rPr>
        <w:t xml:space="preserve"> 2026 года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ind w:firstLine="720"/>
        <w:jc w:val="both"/>
        <w:spacing w:line="360" w:lineRule="auto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3. Обеспечить размещение настоящего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риказа </w:t>
      </w:r>
      <w:r>
        <w:rPr>
          <w:sz w:val="28"/>
          <w:szCs w:val="28"/>
        </w:rPr>
        <w:t xml:space="preserve">в течение 7 дней со дня подписания: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3.1. На</w:t>
      </w:r>
      <w:r>
        <w:rPr>
          <w:sz w:val="28"/>
          <w:szCs w:val="28"/>
        </w:rPr>
        <w:t xml:space="preserve">чальнику отдела информационных систем управления расходов бюджета департамента финансов администрации города Перми Долгих Станиславу Владимировичу на сайте департамента финансов администрации города Перми;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spacing w:line="360" w:lineRule="auto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3.2. Начальнику управления - начальнику администра</w:t>
      </w:r>
      <w:r>
        <w:rPr>
          <w:sz w:val="28"/>
          <w:szCs w:val="28"/>
        </w:rPr>
        <w:t xml:space="preserve">тивно – хозяйственного отдела управления по обеспечению деятельности департамента финансов администрации города Перми Гостюшевой С.А. в единой информационной сис</w:t>
      </w:r>
      <w:r>
        <w:rPr>
          <w:sz w:val="28"/>
          <w:szCs w:val="24"/>
        </w:rPr>
        <w:t xml:space="preserve">теме в сфере закупок.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tabs>
          <w:tab w:val="left" w:pos="993" w:leader="none"/>
        </w:tabs>
        <w:rPr>
          <w:sz w:val="28"/>
          <w:szCs w:val="24"/>
        </w:rPr>
      </w:pPr>
      <w:r>
        <w:rPr>
          <w:sz w:val="28"/>
          <w:szCs w:val="24"/>
        </w:rPr>
        <w:t xml:space="preserve">4.</w:t>
      </w:r>
      <w:r>
        <w:rPr>
          <w:sz w:val="28"/>
          <w:szCs w:val="24"/>
        </w:rPr>
        <w:tab/>
        <w:t xml:space="preserve">Контроль за исполнением настоящего </w:t>
      </w:r>
      <w:r>
        <w:rPr>
          <w:sz w:val="28"/>
          <w:szCs w:val="24"/>
        </w:rPr>
        <w:t xml:space="preserve">п</w:t>
      </w:r>
      <w:r>
        <w:rPr>
          <w:sz w:val="28"/>
          <w:szCs w:val="24"/>
        </w:rPr>
        <w:t xml:space="preserve">риказа </w:t>
      </w:r>
      <w:r>
        <w:rPr>
          <w:sz w:val="28"/>
          <w:szCs w:val="24"/>
        </w:rPr>
        <w:t xml:space="preserve">возложить на начальника упр</w:t>
      </w:r>
      <w:r>
        <w:rPr>
          <w:sz w:val="28"/>
          <w:szCs w:val="24"/>
        </w:rPr>
        <w:t xml:space="preserve">авления - начальника административно-хозяйственного отдела управления по обеспечению деятельности департамента финансов администрации города Перми Гостюшеву С.А. </w:t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ind w:firstLine="709"/>
        <w:jc w:val="both"/>
        <w:spacing w:line="288" w:lineRule="auto"/>
        <w:tabs>
          <w:tab w:val="left" w:pos="993" w:leader="none"/>
        </w:tabs>
        <w:rPr>
          <w:sz w:val="28"/>
          <w:szCs w:val="24"/>
        </w:rPr>
      </w:pPr>
      <w:r>
        <w:rPr>
          <w:sz w:val="28"/>
          <w:szCs w:val="24"/>
        </w:rPr>
        <w:t xml:space="preserve">                                                        </w:t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ind w:firstLine="720"/>
        <w:jc w:val="right"/>
        <w:spacing w:line="36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4"/>
        </w:rPr>
        <w:t xml:space="preserve">                                                                                                               В.С.Титяпкина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r/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0" w:h="16820" w:orient="portrait"/>
      <w:pgMar w:top="567" w:right="567" w:bottom="1134" w:left="1418" w:header="720" w:footer="720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6"/>
      <w:rPr>
        <w:rStyle w:val="885"/>
      </w:rPr>
      <w:framePr w:wrap="around" w:vAnchor="text" w:hAnchor="margin" w:xAlign="center" w:y="1"/>
    </w:pPr>
    <w:r>
      <w:rPr>
        <w:rStyle w:val="885"/>
      </w:rPr>
    </w:r>
    <w:r>
      <w:rPr>
        <w:rStyle w:val="885"/>
      </w:rPr>
    </w:r>
    <w:r>
      <w:rPr>
        <w:rStyle w:val="885"/>
      </w:rPr>
    </w:r>
  </w:p>
  <w:p>
    <w:pPr>
      <w:pStyle w:val="88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6"/>
      <w:rPr>
        <w:rStyle w:val="885"/>
      </w:rPr>
      <w:framePr w:wrap="around" w:vAnchor="text" w:hAnchor="margin" w:xAlign="center" w:y="1"/>
    </w:pPr>
    <w:r>
      <w:rPr>
        <w:rStyle w:val="885"/>
      </w:rPr>
      <w:fldChar w:fldCharType="begin"/>
    </w:r>
    <w:r>
      <w:rPr>
        <w:rStyle w:val="885"/>
      </w:rPr>
      <w:instrText xml:space="preserve">PAGE  </w:instrText>
    </w:r>
    <w:r>
      <w:rPr>
        <w:rStyle w:val="885"/>
      </w:rPr>
      <w:fldChar w:fldCharType="end"/>
    </w:r>
    <w:r>
      <w:rPr>
        <w:rStyle w:val="885"/>
      </w:rPr>
    </w:r>
    <w:r>
      <w:rPr>
        <w:rStyle w:val="885"/>
      </w:rPr>
    </w:r>
  </w:p>
  <w:p>
    <w:pPr>
      <w:pStyle w:val="88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45" w:hanging="1035"/>
      </w:pPr>
      <w:rPr>
        <w:rFonts w:ascii="Times New Roman" w:hAnsi="Times New Roman" w:eastAsia="Times New Roman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1713" w:hanging="720"/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88" w:hanging="720"/>
      </w:pPr>
      <w:rPr>
        <w:b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92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6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2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80" w:hanging="216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45" w:hanging="1035"/>
      </w:pPr>
      <w:rPr>
        <w:rFonts w:ascii="Times New Roman" w:hAnsi="Times New Roman" w:eastAsia="Times New Roman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1713" w:hanging="720"/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88" w:hanging="720"/>
      </w:pPr>
      <w:rPr>
        <w:b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92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6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2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80" w:hanging="21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2">
    <w:name w:val="Heading 1 Char"/>
    <w:basedOn w:val="878"/>
    <w:link w:val="876"/>
    <w:uiPriority w:val="9"/>
    <w:rPr>
      <w:rFonts w:ascii="Arial" w:hAnsi="Arial" w:eastAsia="Arial" w:cs="Arial"/>
      <w:sz w:val="40"/>
      <w:szCs w:val="40"/>
    </w:rPr>
  </w:style>
  <w:style w:type="character" w:styleId="703">
    <w:name w:val="Heading 2 Char"/>
    <w:basedOn w:val="878"/>
    <w:link w:val="877"/>
    <w:uiPriority w:val="9"/>
    <w:rPr>
      <w:rFonts w:ascii="Arial" w:hAnsi="Arial" w:eastAsia="Arial" w:cs="Arial"/>
      <w:sz w:val="34"/>
    </w:rPr>
  </w:style>
  <w:style w:type="paragraph" w:styleId="704">
    <w:name w:val="Heading 3"/>
    <w:basedOn w:val="875"/>
    <w:next w:val="875"/>
    <w:link w:val="70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5">
    <w:name w:val="Heading 3 Char"/>
    <w:basedOn w:val="878"/>
    <w:link w:val="704"/>
    <w:uiPriority w:val="9"/>
    <w:rPr>
      <w:rFonts w:ascii="Arial" w:hAnsi="Arial" w:eastAsia="Arial" w:cs="Arial"/>
      <w:sz w:val="30"/>
      <w:szCs w:val="30"/>
    </w:rPr>
  </w:style>
  <w:style w:type="paragraph" w:styleId="706">
    <w:name w:val="Heading 4"/>
    <w:basedOn w:val="875"/>
    <w:next w:val="875"/>
    <w:link w:val="70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7">
    <w:name w:val="Heading 4 Char"/>
    <w:basedOn w:val="878"/>
    <w:link w:val="706"/>
    <w:uiPriority w:val="9"/>
    <w:rPr>
      <w:rFonts w:ascii="Arial" w:hAnsi="Arial" w:eastAsia="Arial" w:cs="Arial"/>
      <w:b/>
      <w:bCs/>
      <w:sz w:val="26"/>
      <w:szCs w:val="26"/>
    </w:rPr>
  </w:style>
  <w:style w:type="paragraph" w:styleId="708">
    <w:name w:val="Heading 5"/>
    <w:basedOn w:val="875"/>
    <w:next w:val="875"/>
    <w:link w:val="70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9">
    <w:name w:val="Heading 5 Char"/>
    <w:basedOn w:val="878"/>
    <w:link w:val="708"/>
    <w:uiPriority w:val="9"/>
    <w:rPr>
      <w:rFonts w:ascii="Arial" w:hAnsi="Arial" w:eastAsia="Arial" w:cs="Arial"/>
      <w:b/>
      <w:bCs/>
      <w:sz w:val="24"/>
      <w:szCs w:val="24"/>
    </w:rPr>
  </w:style>
  <w:style w:type="paragraph" w:styleId="710">
    <w:name w:val="Heading 6"/>
    <w:basedOn w:val="875"/>
    <w:next w:val="875"/>
    <w:link w:val="71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1">
    <w:name w:val="Heading 6 Char"/>
    <w:basedOn w:val="878"/>
    <w:link w:val="710"/>
    <w:uiPriority w:val="9"/>
    <w:rPr>
      <w:rFonts w:ascii="Arial" w:hAnsi="Arial" w:eastAsia="Arial" w:cs="Arial"/>
      <w:b/>
      <w:bCs/>
      <w:sz w:val="22"/>
      <w:szCs w:val="22"/>
    </w:rPr>
  </w:style>
  <w:style w:type="paragraph" w:styleId="712">
    <w:name w:val="Heading 7"/>
    <w:basedOn w:val="875"/>
    <w:next w:val="875"/>
    <w:link w:val="71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3">
    <w:name w:val="Heading 7 Char"/>
    <w:basedOn w:val="878"/>
    <w:link w:val="71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4">
    <w:name w:val="Heading 8"/>
    <w:basedOn w:val="875"/>
    <w:next w:val="875"/>
    <w:link w:val="71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5">
    <w:name w:val="Heading 8 Char"/>
    <w:basedOn w:val="878"/>
    <w:link w:val="714"/>
    <w:uiPriority w:val="9"/>
    <w:rPr>
      <w:rFonts w:ascii="Arial" w:hAnsi="Arial" w:eastAsia="Arial" w:cs="Arial"/>
      <w:i/>
      <w:iCs/>
      <w:sz w:val="22"/>
      <w:szCs w:val="22"/>
    </w:rPr>
  </w:style>
  <w:style w:type="paragraph" w:styleId="716">
    <w:name w:val="Heading 9"/>
    <w:basedOn w:val="875"/>
    <w:next w:val="875"/>
    <w:link w:val="71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7">
    <w:name w:val="Heading 9 Char"/>
    <w:basedOn w:val="878"/>
    <w:link w:val="716"/>
    <w:uiPriority w:val="9"/>
    <w:rPr>
      <w:rFonts w:ascii="Arial" w:hAnsi="Arial" w:eastAsia="Arial" w:cs="Arial"/>
      <w:i/>
      <w:iCs/>
      <w:sz w:val="21"/>
      <w:szCs w:val="21"/>
    </w:rPr>
  </w:style>
  <w:style w:type="paragraph" w:styleId="718">
    <w:name w:val="List Paragraph"/>
    <w:basedOn w:val="875"/>
    <w:uiPriority w:val="34"/>
    <w:qFormat/>
    <w:pPr>
      <w:contextualSpacing/>
      <w:ind w:left="720"/>
    </w:pPr>
  </w:style>
  <w:style w:type="paragraph" w:styleId="719">
    <w:name w:val="No Spacing"/>
    <w:uiPriority w:val="1"/>
    <w:qFormat/>
    <w:pPr>
      <w:spacing w:before="0" w:after="0" w:line="240" w:lineRule="auto"/>
    </w:pPr>
  </w:style>
  <w:style w:type="paragraph" w:styleId="720">
    <w:name w:val="Title"/>
    <w:basedOn w:val="875"/>
    <w:next w:val="875"/>
    <w:link w:val="72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1">
    <w:name w:val="Title Char"/>
    <w:basedOn w:val="878"/>
    <w:link w:val="720"/>
    <w:uiPriority w:val="10"/>
    <w:rPr>
      <w:sz w:val="48"/>
      <w:szCs w:val="48"/>
    </w:rPr>
  </w:style>
  <w:style w:type="paragraph" w:styleId="722">
    <w:name w:val="Subtitle"/>
    <w:basedOn w:val="875"/>
    <w:next w:val="875"/>
    <w:link w:val="723"/>
    <w:uiPriority w:val="11"/>
    <w:qFormat/>
    <w:pPr>
      <w:spacing w:before="200" w:after="200"/>
    </w:pPr>
    <w:rPr>
      <w:sz w:val="24"/>
      <w:szCs w:val="24"/>
    </w:rPr>
  </w:style>
  <w:style w:type="character" w:styleId="723">
    <w:name w:val="Subtitle Char"/>
    <w:basedOn w:val="878"/>
    <w:link w:val="722"/>
    <w:uiPriority w:val="11"/>
    <w:rPr>
      <w:sz w:val="24"/>
      <w:szCs w:val="24"/>
    </w:rPr>
  </w:style>
  <w:style w:type="paragraph" w:styleId="724">
    <w:name w:val="Quote"/>
    <w:basedOn w:val="875"/>
    <w:next w:val="875"/>
    <w:link w:val="725"/>
    <w:uiPriority w:val="29"/>
    <w:qFormat/>
    <w:pPr>
      <w:ind w:left="720" w:right="720"/>
    </w:pPr>
    <w:rPr>
      <w:i/>
    </w:rPr>
  </w:style>
  <w:style w:type="character" w:styleId="725">
    <w:name w:val="Quote Char"/>
    <w:link w:val="724"/>
    <w:uiPriority w:val="29"/>
    <w:rPr>
      <w:i/>
    </w:rPr>
  </w:style>
  <w:style w:type="paragraph" w:styleId="726">
    <w:name w:val="Intense Quote"/>
    <w:basedOn w:val="875"/>
    <w:next w:val="875"/>
    <w:link w:val="72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7">
    <w:name w:val="Intense Quote Char"/>
    <w:link w:val="726"/>
    <w:uiPriority w:val="30"/>
    <w:rPr>
      <w:i/>
    </w:rPr>
  </w:style>
  <w:style w:type="character" w:styleId="728">
    <w:name w:val="Header Char"/>
    <w:basedOn w:val="878"/>
    <w:link w:val="886"/>
    <w:uiPriority w:val="99"/>
  </w:style>
  <w:style w:type="character" w:styleId="729">
    <w:name w:val="Footer Char"/>
    <w:basedOn w:val="878"/>
    <w:link w:val="884"/>
    <w:uiPriority w:val="99"/>
  </w:style>
  <w:style w:type="character" w:styleId="730">
    <w:name w:val="Caption Char"/>
    <w:basedOn w:val="881"/>
    <w:link w:val="884"/>
    <w:uiPriority w:val="99"/>
  </w:style>
  <w:style w:type="table" w:styleId="731">
    <w:name w:val="Table Grid"/>
    <w:basedOn w:val="87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2">
    <w:name w:val="Table Grid Light"/>
    <w:basedOn w:val="87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3">
    <w:name w:val="Plain Table 1"/>
    <w:basedOn w:val="87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>
    <w:name w:val="Plain Table 2"/>
    <w:basedOn w:val="87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5">
    <w:name w:val="Plain Table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6">
    <w:name w:val="Plain Table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Plain Table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8">
    <w:name w:val="Grid Table 1 Light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4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0">
    <w:name w:val="Grid Table 4 - Accent 1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1">
    <w:name w:val="Grid Table 4 - Accent 2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2">
    <w:name w:val="Grid Table 4 - Accent 3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3">
    <w:name w:val="Grid Table 4 - Accent 4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4">
    <w:name w:val="Grid Table 4 - Accent 5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5">
    <w:name w:val="Grid Table 4 - Accent 6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6">
    <w:name w:val="Grid Table 5 Dark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7">
    <w:name w:val="Grid Table 5 Dark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70">
    <w:name w:val="Grid Table 5 Dark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3">
    <w:name w:val="Grid Table 6 Colorful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4">
    <w:name w:val="Grid Table 6 Colorful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5">
    <w:name w:val="Grid Table 6 Colorful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6">
    <w:name w:val="Grid Table 6 Colorful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7">
    <w:name w:val="Grid Table 6 Colorful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8">
    <w:name w:val="Grid Table 6 Colorful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9">
    <w:name w:val="Grid Table 6 Colorful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0">
    <w:name w:val="Grid Table 7 Colorful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5">
    <w:name w:val="List Table 2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6">
    <w:name w:val="List Table 2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7">
    <w:name w:val="List Table 2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8">
    <w:name w:val="List Table 2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9">
    <w:name w:val="List Table 2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0">
    <w:name w:val="List Table 2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1">
    <w:name w:val="List Table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5 Dark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6 Colorful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3">
    <w:name w:val="List Table 6 Colorful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4">
    <w:name w:val="List Table 6 Colorful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5">
    <w:name w:val="List Table 6 Colorful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6">
    <w:name w:val="List Table 6 Colorful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7">
    <w:name w:val="List Table 6 Colorful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8">
    <w:name w:val="List Table 6 Colorful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9">
    <w:name w:val="List Table 7 Colorful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0">
    <w:name w:val="List Table 7 Colorful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1">
    <w:name w:val="List Table 7 Colorful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2">
    <w:name w:val="List Table 7 Colorful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3">
    <w:name w:val="List Table 7 Colorful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4">
    <w:name w:val="List Table 7 Colorful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5">
    <w:name w:val="List Table 7 Colorful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6">
    <w:name w:val="Lined - Accent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7">
    <w:name w:val="Lined - Accent 1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8">
    <w:name w:val="Lined - Accent 2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9">
    <w:name w:val="Lined - Accent 3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0">
    <w:name w:val="Lined - Accent 4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1">
    <w:name w:val="Lined - Accent 5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2">
    <w:name w:val="Lined - Accent 6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3">
    <w:name w:val="Bordered &amp; Lined - Accent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4">
    <w:name w:val="Bordered &amp; Lined - Accent 1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5">
    <w:name w:val="Bordered &amp; Lined - Accent 2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6">
    <w:name w:val="Bordered &amp; Lined - Accent 3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7">
    <w:name w:val="Bordered &amp; Lined - Accent 4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8">
    <w:name w:val="Bordered &amp; Lined - Accent 5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9">
    <w:name w:val="Bordered &amp; Lined - Accent 6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0">
    <w:name w:val="Bordered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1">
    <w:name w:val="Bordered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2">
    <w:name w:val="Bordered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3">
    <w:name w:val="Bordered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4">
    <w:name w:val="Bordered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5">
    <w:name w:val="Bordered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6">
    <w:name w:val="Bordered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7">
    <w:name w:val="Hyperlink"/>
    <w:uiPriority w:val="99"/>
    <w:unhideWhenUsed/>
    <w:rPr>
      <w:color w:val="0000ff" w:themeColor="hyperlink"/>
      <w:u w:val="single"/>
    </w:rPr>
  </w:style>
  <w:style w:type="paragraph" w:styleId="858">
    <w:name w:val="footnote text"/>
    <w:basedOn w:val="875"/>
    <w:link w:val="859"/>
    <w:uiPriority w:val="99"/>
    <w:semiHidden/>
    <w:unhideWhenUsed/>
    <w:pPr>
      <w:spacing w:after="40" w:line="240" w:lineRule="auto"/>
    </w:pPr>
    <w:rPr>
      <w:sz w:val="18"/>
    </w:rPr>
  </w:style>
  <w:style w:type="character" w:styleId="859">
    <w:name w:val="Footnote Text Char"/>
    <w:link w:val="858"/>
    <w:uiPriority w:val="99"/>
    <w:rPr>
      <w:sz w:val="18"/>
    </w:rPr>
  </w:style>
  <w:style w:type="character" w:styleId="860">
    <w:name w:val="footnote reference"/>
    <w:basedOn w:val="878"/>
    <w:uiPriority w:val="99"/>
    <w:unhideWhenUsed/>
    <w:rPr>
      <w:vertAlign w:val="superscript"/>
    </w:rPr>
  </w:style>
  <w:style w:type="paragraph" w:styleId="861">
    <w:name w:val="endnote text"/>
    <w:basedOn w:val="875"/>
    <w:link w:val="862"/>
    <w:uiPriority w:val="99"/>
    <w:semiHidden/>
    <w:unhideWhenUsed/>
    <w:pPr>
      <w:spacing w:after="0" w:line="240" w:lineRule="auto"/>
    </w:pPr>
    <w:rPr>
      <w:sz w:val="20"/>
    </w:rPr>
  </w:style>
  <w:style w:type="character" w:styleId="862">
    <w:name w:val="Endnote Text Char"/>
    <w:link w:val="861"/>
    <w:uiPriority w:val="99"/>
    <w:rPr>
      <w:sz w:val="20"/>
    </w:rPr>
  </w:style>
  <w:style w:type="character" w:styleId="863">
    <w:name w:val="endnote reference"/>
    <w:basedOn w:val="878"/>
    <w:uiPriority w:val="99"/>
    <w:semiHidden/>
    <w:unhideWhenUsed/>
    <w:rPr>
      <w:vertAlign w:val="superscript"/>
    </w:rPr>
  </w:style>
  <w:style w:type="paragraph" w:styleId="864">
    <w:name w:val="toc 1"/>
    <w:basedOn w:val="875"/>
    <w:next w:val="875"/>
    <w:uiPriority w:val="39"/>
    <w:unhideWhenUsed/>
    <w:pPr>
      <w:ind w:left="0" w:right="0" w:firstLine="0"/>
      <w:spacing w:after="57"/>
    </w:pPr>
  </w:style>
  <w:style w:type="paragraph" w:styleId="865">
    <w:name w:val="toc 2"/>
    <w:basedOn w:val="875"/>
    <w:next w:val="875"/>
    <w:uiPriority w:val="39"/>
    <w:unhideWhenUsed/>
    <w:pPr>
      <w:ind w:left="283" w:right="0" w:firstLine="0"/>
      <w:spacing w:after="57"/>
    </w:pPr>
  </w:style>
  <w:style w:type="paragraph" w:styleId="866">
    <w:name w:val="toc 3"/>
    <w:basedOn w:val="875"/>
    <w:next w:val="875"/>
    <w:uiPriority w:val="39"/>
    <w:unhideWhenUsed/>
    <w:pPr>
      <w:ind w:left="567" w:right="0" w:firstLine="0"/>
      <w:spacing w:after="57"/>
    </w:pPr>
  </w:style>
  <w:style w:type="paragraph" w:styleId="867">
    <w:name w:val="toc 4"/>
    <w:basedOn w:val="875"/>
    <w:next w:val="875"/>
    <w:uiPriority w:val="39"/>
    <w:unhideWhenUsed/>
    <w:pPr>
      <w:ind w:left="850" w:right="0" w:firstLine="0"/>
      <w:spacing w:after="57"/>
    </w:pPr>
  </w:style>
  <w:style w:type="paragraph" w:styleId="868">
    <w:name w:val="toc 5"/>
    <w:basedOn w:val="875"/>
    <w:next w:val="875"/>
    <w:uiPriority w:val="39"/>
    <w:unhideWhenUsed/>
    <w:pPr>
      <w:ind w:left="1134" w:right="0" w:firstLine="0"/>
      <w:spacing w:after="57"/>
    </w:pPr>
  </w:style>
  <w:style w:type="paragraph" w:styleId="869">
    <w:name w:val="toc 6"/>
    <w:basedOn w:val="875"/>
    <w:next w:val="875"/>
    <w:uiPriority w:val="39"/>
    <w:unhideWhenUsed/>
    <w:pPr>
      <w:ind w:left="1417" w:right="0" w:firstLine="0"/>
      <w:spacing w:after="57"/>
    </w:pPr>
  </w:style>
  <w:style w:type="paragraph" w:styleId="870">
    <w:name w:val="toc 7"/>
    <w:basedOn w:val="875"/>
    <w:next w:val="875"/>
    <w:uiPriority w:val="39"/>
    <w:unhideWhenUsed/>
    <w:pPr>
      <w:ind w:left="1701" w:right="0" w:firstLine="0"/>
      <w:spacing w:after="57"/>
    </w:pPr>
  </w:style>
  <w:style w:type="paragraph" w:styleId="871">
    <w:name w:val="toc 8"/>
    <w:basedOn w:val="875"/>
    <w:next w:val="875"/>
    <w:uiPriority w:val="39"/>
    <w:unhideWhenUsed/>
    <w:pPr>
      <w:ind w:left="1984" w:right="0" w:firstLine="0"/>
      <w:spacing w:after="57"/>
    </w:pPr>
  </w:style>
  <w:style w:type="paragraph" w:styleId="872">
    <w:name w:val="toc 9"/>
    <w:basedOn w:val="875"/>
    <w:next w:val="875"/>
    <w:uiPriority w:val="39"/>
    <w:unhideWhenUsed/>
    <w:pPr>
      <w:ind w:left="2268" w:right="0" w:firstLine="0"/>
      <w:spacing w:after="57"/>
    </w:pPr>
  </w:style>
  <w:style w:type="paragraph" w:styleId="873">
    <w:name w:val="TOC Heading"/>
    <w:uiPriority w:val="39"/>
    <w:unhideWhenUsed/>
  </w:style>
  <w:style w:type="paragraph" w:styleId="874">
    <w:name w:val="table of figures"/>
    <w:basedOn w:val="875"/>
    <w:next w:val="875"/>
    <w:uiPriority w:val="99"/>
    <w:unhideWhenUsed/>
    <w:pPr>
      <w:spacing w:after="0" w:afterAutospacing="0"/>
    </w:pPr>
  </w:style>
  <w:style w:type="paragraph" w:styleId="875" w:default="1">
    <w:name w:val="Normal"/>
    <w:qFormat/>
  </w:style>
  <w:style w:type="paragraph" w:styleId="876">
    <w:name w:val="Heading 1"/>
    <w:basedOn w:val="875"/>
    <w:next w:val="875"/>
    <w:qFormat/>
    <w:pPr>
      <w:ind w:right="-1" w:firstLine="709"/>
      <w:jc w:val="both"/>
      <w:keepNext/>
      <w:outlineLvl w:val="0"/>
    </w:pPr>
    <w:rPr>
      <w:sz w:val="24"/>
    </w:rPr>
  </w:style>
  <w:style w:type="paragraph" w:styleId="877">
    <w:name w:val="Heading 2"/>
    <w:basedOn w:val="875"/>
    <w:next w:val="875"/>
    <w:qFormat/>
    <w:pPr>
      <w:ind w:right="-1"/>
      <w:jc w:val="both"/>
      <w:keepNext/>
      <w:outlineLvl w:val="1"/>
    </w:pPr>
    <w:rPr>
      <w:sz w:val="24"/>
    </w:rPr>
  </w:style>
  <w:style w:type="character" w:styleId="878" w:default="1">
    <w:name w:val="Default Paragraph Font"/>
    <w:uiPriority w:val="1"/>
    <w:semiHidden/>
    <w:unhideWhenUsed/>
  </w:style>
  <w:style w:type="table" w:styleId="87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0" w:default="1">
    <w:name w:val="No List"/>
    <w:uiPriority w:val="99"/>
    <w:semiHidden/>
    <w:unhideWhenUsed/>
  </w:style>
  <w:style w:type="paragraph" w:styleId="881">
    <w:name w:val="Caption"/>
    <w:basedOn w:val="875"/>
    <w:next w:val="875"/>
    <w:link w:val="730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82">
    <w:name w:val="Body Text"/>
    <w:basedOn w:val="875"/>
    <w:pPr>
      <w:ind w:right="3117"/>
    </w:pPr>
    <w:rPr>
      <w:rFonts w:ascii="Courier New" w:hAnsi="Courier New"/>
      <w:sz w:val="26"/>
    </w:rPr>
  </w:style>
  <w:style w:type="paragraph" w:styleId="883">
    <w:name w:val="Body Text Indent"/>
    <w:basedOn w:val="875"/>
    <w:pPr>
      <w:ind w:right="-1"/>
      <w:jc w:val="both"/>
    </w:pPr>
    <w:rPr>
      <w:sz w:val="26"/>
    </w:rPr>
  </w:style>
  <w:style w:type="paragraph" w:styleId="884">
    <w:name w:val="Footer"/>
    <w:basedOn w:val="875"/>
    <w:pPr>
      <w:tabs>
        <w:tab w:val="center" w:pos="4153" w:leader="none"/>
        <w:tab w:val="right" w:pos="8306" w:leader="none"/>
      </w:tabs>
    </w:pPr>
  </w:style>
  <w:style w:type="character" w:styleId="885">
    <w:name w:val="page number"/>
    <w:basedOn w:val="878"/>
  </w:style>
  <w:style w:type="paragraph" w:styleId="886">
    <w:name w:val="Header"/>
    <w:basedOn w:val="875"/>
    <w:pPr>
      <w:tabs>
        <w:tab w:val="center" w:pos="4153" w:leader="none"/>
        <w:tab w:val="right" w:pos="8306" w:leader="none"/>
      </w:tabs>
    </w:pPr>
  </w:style>
  <w:style w:type="paragraph" w:styleId="887">
    <w:name w:val="Balloon Text"/>
    <w:basedOn w:val="875"/>
    <w:link w:val="888"/>
    <w:rPr>
      <w:rFonts w:ascii="Segoe UI" w:hAnsi="Segoe UI" w:cs="Segoe UI"/>
      <w:sz w:val="18"/>
      <w:szCs w:val="18"/>
    </w:rPr>
  </w:style>
  <w:style w:type="character" w:styleId="888" w:customStyle="1">
    <w:name w:val="Текст выноски Знак"/>
    <w:link w:val="887"/>
    <w:rPr>
      <w:rFonts w:ascii="Segoe UI" w:hAnsi="Segoe UI" w:cs="Segoe UI"/>
      <w:sz w:val="18"/>
      <w:szCs w:val="18"/>
    </w:rPr>
  </w:style>
  <w:style w:type="paragraph" w:styleId="889" w:customStyle="1">
    <w:name w:val="Заголовок к тексту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80" w:afterAutospacing="0" w:line="240" w:lineRule="exact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Relationship Id="rId13" Type="http://schemas.openxmlformats.org/officeDocument/2006/relationships/hyperlink" Target="consultantplus://offline/ref=D311035DEA969D1E45EE1B63DB439006A92DC60EE51D71E66D6B89FBA21AB23639F63EAB69A51F35A269926D7C2B352284E03585E80A56870FF2F706n9x7G" TargetMode="External"/><Relationship Id="rId14" Type="http://schemas.openxmlformats.org/officeDocument/2006/relationships/hyperlink" Target="consultantplus://offline/ref=D311035DEA969D1E45EE1B63DB439006A92DC60EE51D71E66D6B89FBA21AB23639F63EAB69A51F35A269926D7C2B352284E03585E80A56870FF2F706n9x7G" TargetMode="External"/><Relationship Id="rId15" Type="http://schemas.openxmlformats.org/officeDocument/2006/relationships/hyperlink" Target="consultantplus://offline/ref=D311035DEA969D1E45EE1B63DB439006A92DC60EE51D71E66D6B89FBA21AB23639F63EAB69A51F35A269926D7C2B352284E03585E80A56870FF2F706n9x7G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Ялчынтюрк Ольга Владимировна</dc:creator>
  <cp:keywords/>
  <cp:lastModifiedBy>chelpanova-el</cp:lastModifiedBy>
  <cp:revision>7</cp:revision>
  <dcterms:created xsi:type="dcterms:W3CDTF">2024-10-25T09:38:00Z</dcterms:created>
  <dcterms:modified xsi:type="dcterms:W3CDTF">2026-04-16T10:40:10Z</dcterms:modified>
</cp:coreProperties>
</file>